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0F7AFB">
      <w:pPr>
        <w:pStyle w:val="12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Решение собственника помещения</w:t>
      </w:r>
    </w:p>
    <w:p w14:paraId="7DEDD69E">
      <w:pPr>
        <w:pStyle w:val="12"/>
        <w:spacing w:after="36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 вопросам, поставленным на голосование на внеочередном общем собрании собственников помещений, проводимом в форме заочного голосования с использованием системы ГИС ЖКХ в многоквартирном доме, расположенном по адресу: г. Красноярск, ул. Дудинская, дом № 2 Д</w:t>
      </w:r>
    </w:p>
    <w:p w14:paraId="284F756B">
      <w:pPr>
        <w:tabs>
          <w:tab w:val="left" w:pos="284"/>
        </w:tabs>
        <w:autoSpaceDE w:val="0"/>
        <w:autoSpaceDN w:val="0"/>
        <w:adjustRightInd w:val="0"/>
        <w:spacing w:before="120"/>
        <w:jc w:val="center"/>
        <w:rPr>
          <w:sz w:val="24"/>
          <w:szCs w:val="24"/>
        </w:rPr>
      </w:pPr>
    </w:p>
    <w:p w14:paraId="0B5853D4">
      <w:pPr>
        <w:pBdr>
          <w:top w:val="single" w:color="auto" w:sz="4" w:space="1"/>
        </w:pBdr>
        <w:tabs>
          <w:tab w:val="left" w:pos="284"/>
        </w:tabs>
        <w:autoSpaceDE w:val="0"/>
        <w:autoSpaceDN w:val="0"/>
        <w:adjustRightInd w:val="0"/>
        <w:jc w:val="center"/>
        <w:rPr>
          <w:sz w:val="20"/>
        </w:rPr>
      </w:pPr>
      <w:r>
        <w:rPr>
          <w:sz w:val="20"/>
        </w:rPr>
        <w:t>(Ф.И.О. собственника помещения / Наименование юридического лица, ИНН и ОГРН)</w:t>
      </w:r>
    </w:p>
    <w:p w14:paraId="5694AA34">
      <w:pPr>
        <w:tabs>
          <w:tab w:val="left" w:pos="284"/>
        </w:tabs>
        <w:autoSpaceDE w:val="0"/>
        <w:autoSpaceDN w:val="0"/>
        <w:adjustRightInd w:val="0"/>
        <w:spacing w:before="120"/>
        <w:jc w:val="center"/>
        <w:rPr>
          <w:sz w:val="24"/>
          <w:szCs w:val="24"/>
        </w:rPr>
      </w:pPr>
    </w:p>
    <w:p w14:paraId="205283F4">
      <w:pPr>
        <w:pBdr>
          <w:top w:val="single" w:color="auto" w:sz="4" w:space="1"/>
        </w:pBdr>
        <w:tabs>
          <w:tab w:val="left" w:pos="284"/>
        </w:tabs>
        <w:autoSpaceDE w:val="0"/>
        <w:autoSpaceDN w:val="0"/>
        <w:adjustRightInd w:val="0"/>
        <w:jc w:val="center"/>
        <w:rPr>
          <w:sz w:val="2"/>
          <w:szCs w:val="2"/>
        </w:rPr>
      </w:pPr>
    </w:p>
    <w:p w14:paraId="189CF32C">
      <w:pPr>
        <w:tabs>
          <w:tab w:val="left" w:pos="284"/>
        </w:tabs>
        <w:autoSpaceDE w:val="0"/>
        <w:autoSpaceDN w:val="0"/>
        <w:adjustRightInd w:val="0"/>
        <w:spacing w:before="120"/>
        <w:jc w:val="both"/>
        <w:rPr>
          <w:sz w:val="24"/>
          <w:szCs w:val="24"/>
        </w:rPr>
      </w:pPr>
      <w:r>
        <w:rPr>
          <w:sz w:val="24"/>
          <w:szCs w:val="24"/>
        </w:rPr>
        <w:t>СНИЛС</w:t>
      </w:r>
      <w:r>
        <w:rPr>
          <w:rStyle w:val="4"/>
          <w:sz w:val="24"/>
          <w:szCs w:val="24"/>
        </w:rPr>
        <w:footnoteReference w:id="0"/>
      </w:r>
      <w:r>
        <w:rPr>
          <w:sz w:val="24"/>
          <w:szCs w:val="24"/>
        </w:rPr>
        <w:t>:</w:t>
      </w:r>
    </w:p>
    <w:p w14:paraId="5829960E">
      <w:pPr>
        <w:pBdr>
          <w:top w:val="single" w:color="auto" w:sz="4" w:space="1"/>
        </w:pBdr>
        <w:tabs>
          <w:tab w:val="left" w:pos="284"/>
        </w:tabs>
        <w:autoSpaceDE w:val="0"/>
        <w:autoSpaceDN w:val="0"/>
        <w:adjustRightInd w:val="0"/>
        <w:ind w:left="1134"/>
        <w:jc w:val="both"/>
        <w:rPr>
          <w:sz w:val="2"/>
          <w:szCs w:val="2"/>
        </w:rPr>
      </w:pPr>
    </w:p>
    <w:p w14:paraId="4E6E8455">
      <w:pPr>
        <w:tabs>
          <w:tab w:val="left" w:pos="284"/>
        </w:tabs>
        <w:autoSpaceDE w:val="0"/>
        <w:autoSpaceDN w:val="0"/>
        <w:adjustRightInd w:val="0"/>
        <w:spacing w:before="120"/>
        <w:jc w:val="both"/>
        <w:rPr>
          <w:sz w:val="24"/>
          <w:szCs w:val="28"/>
        </w:rPr>
      </w:pPr>
      <w:r>
        <w:rPr>
          <w:sz w:val="24"/>
          <w:szCs w:val="28"/>
        </w:rPr>
        <w:t xml:space="preserve">являющийся (-щаяся) собственником помещения № </w:t>
      </w:r>
    </w:p>
    <w:p w14:paraId="00D78447">
      <w:pPr>
        <w:pBdr>
          <w:top w:val="single" w:color="auto" w:sz="4" w:space="1"/>
        </w:pBdr>
        <w:tabs>
          <w:tab w:val="left" w:pos="284"/>
        </w:tabs>
        <w:autoSpaceDE w:val="0"/>
        <w:autoSpaceDN w:val="0"/>
        <w:adjustRightInd w:val="0"/>
        <w:ind w:left="5529"/>
        <w:jc w:val="both"/>
        <w:rPr>
          <w:sz w:val="2"/>
          <w:szCs w:val="2"/>
        </w:rPr>
      </w:pPr>
    </w:p>
    <w:p w14:paraId="66FA51A3">
      <w:pPr>
        <w:tabs>
          <w:tab w:val="left" w:pos="284"/>
        </w:tabs>
        <w:autoSpaceDE w:val="0"/>
        <w:autoSpaceDN w:val="0"/>
        <w:adjustRightInd w:val="0"/>
        <w:spacing w:before="120"/>
        <w:jc w:val="both"/>
        <w:rPr>
          <w:sz w:val="24"/>
          <w:szCs w:val="24"/>
        </w:rPr>
      </w:pPr>
      <w:r>
        <w:rPr>
          <w:sz w:val="24"/>
          <w:szCs w:val="24"/>
        </w:rPr>
        <w:t>Номер и дата государственной регистрации права собственности:</w:t>
      </w:r>
    </w:p>
    <w:p w14:paraId="2C1ABCC0">
      <w:pPr>
        <w:tabs>
          <w:tab w:val="left" w:pos="284"/>
        </w:tabs>
        <w:autoSpaceDE w:val="0"/>
        <w:autoSpaceDN w:val="0"/>
        <w:adjustRightInd w:val="0"/>
        <w:spacing w:before="120"/>
        <w:jc w:val="both"/>
        <w:rPr>
          <w:sz w:val="24"/>
          <w:szCs w:val="28"/>
        </w:rPr>
      </w:pPr>
      <w:r>
        <w:rPr>
          <w:sz w:val="24"/>
          <w:szCs w:val="28"/>
        </w:rPr>
        <w:t xml:space="preserve">_____________________________________________________________ от «_____» ___________ 20 ___ г. </w:t>
      </w:r>
    </w:p>
    <w:p w14:paraId="18C7CB39">
      <w:pPr>
        <w:tabs>
          <w:tab w:val="left" w:pos="284"/>
          <w:tab w:val="left" w:pos="5103"/>
        </w:tabs>
        <w:autoSpaceDE w:val="0"/>
        <w:autoSpaceDN w:val="0"/>
        <w:adjustRightInd w:val="0"/>
        <w:spacing w:before="120"/>
        <w:jc w:val="both"/>
        <w:rPr>
          <w:sz w:val="24"/>
          <w:szCs w:val="28"/>
        </w:rPr>
      </w:pPr>
      <w:r>
        <w:rPr>
          <w:sz w:val="24"/>
          <w:szCs w:val="28"/>
        </w:rPr>
        <w:t xml:space="preserve">Общая площадь помещения: </w:t>
      </w:r>
      <w:r>
        <w:rPr>
          <w:sz w:val="24"/>
          <w:szCs w:val="28"/>
        </w:rPr>
        <w:tab/>
      </w:r>
      <w:r>
        <w:rPr>
          <w:sz w:val="24"/>
          <w:szCs w:val="28"/>
        </w:rPr>
        <w:t xml:space="preserve"> кв. м. </w:t>
      </w:r>
    </w:p>
    <w:p w14:paraId="43CC0965">
      <w:pPr>
        <w:pBdr>
          <w:top w:val="single" w:color="auto" w:sz="4" w:space="1"/>
        </w:pBdr>
        <w:tabs>
          <w:tab w:val="left" w:pos="284"/>
          <w:tab w:val="left" w:pos="5103"/>
        </w:tabs>
        <w:autoSpaceDE w:val="0"/>
        <w:autoSpaceDN w:val="0"/>
        <w:adjustRightInd w:val="0"/>
        <w:ind w:left="2977" w:right="5670"/>
        <w:jc w:val="both"/>
        <w:rPr>
          <w:sz w:val="2"/>
          <w:szCs w:val="2"/>
          <w:vertAlign w:val="superscript"/>
        </w:rPr>
      </w:pPr>
    </w:p>
    <w:tbl>
      <w:tblPr>
        <w:tblStyle w:val="11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95"/>
        <w:gridCol w:w="6367"/>
      </w:tblGrid>
      <w:tr w14:paraId="0D3277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95" w:type="dxa"/>
          </w:tcPr>
          <w:p w14:paraId="059150AB">
            <w:pPr>
              <w:tabs>
                <w:tab w:val="left" w:pos="2018"/>
              </w:tabs>
              <w:spacing w:before="1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Вид собственности: </w:t>
            </w:r>
            <w:r>
              <w:rPr>
                <w:sz w:val="24"/>
                <w:szCs w:val="24"/>
              </w:rPr>
              <w:tab/>
            </w:r>
            <w:sdt>
              <w:sdtPr>
                <w:rPr>
                  <w:sz w:val="24"/>
                  <w:szCs w:val="24"/>
                </w:rPr>
                <w:id w:val="-18399259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sz w:val="24"/>
                  <w:szCs w:val="24"/>
                </w:rPr>
              </w:sdtEndPr>
              <w:sdtContent>
                <w:r>
                  <w:rPr>
                    <w:rFonts w:hint="eastAsia" w:ascii="MS Gothic" w:hAnsi="MS Gothic" w:eastAsia="MS Gothic"/>
                    <w:sz w:val="24"/>
                    <w:szCs w:val="24"/>
                  </w:rPr>
                  <w:t>☐</w:t>
                </w:r>
              </w:sdtContent>
            </w:sdt>
            <w:r>
              <w:rPr>
                <w:sz w:val="24"/>
                <w:szCs w:val="24"/>
              </w:rPr>
              <w:t>Индивидуальная</w:t>
            </w:r>
          </w:p>
          <w:p w14:paraId="32D075F5">
            <w:pPr>
              <w:tabs>
                <w:tab w:val="left" w:pos="2160"/>
              </w:tabs>
              <w:spacing w:before="120"/>
              <w:jc w:val="both"/>
              <w:rPr>
                <w:sz w:val="24"/>
                <w:szCs w:val="28"/>
              </w:rPr>
            </w:pPr>
            <w:sdt>
              <w:sdtPr>
                <w:rPr>
                  <w:sz w:val="24"/>
                  <w:szCs w:val="24"/>
                </w:rPr>
                <w:id w:val="-1409717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sz w:val="24"/>
                  <w:szCs w:val="24"/>
                </w:rPr>
              </w:sdtEndPr>
              <w:sdtContent>
                <w:r>
                  <w:rPr>
                    <w:rFonts w:hint="eastAsia" w:ascii="MS Gothic" w:hAnsi="MS Gothic" w:eastAsia="MS Gothic"/>
                    <w:sz w:val="24"/>
                    <w:szCs w:val="24"/>
                  </w:rPr>
                  <w:t>☐</w:t>
                </w:r>
              </w:sdtContent>
            </w:sdt>
            <w:r>
              <w:rPr>
                <w:sz w:val="24"/>
                <w:szCs w:val="24"/>
              </w:rPr>
              <w:t xml:space="preserve"> Совместная</w:t>
            </w:r>
            <w:r>
              <w:rPr>
                <w:sz w:val="24"/>
                <w:szCs w:val="24"/>
              </w:rPr>
              <w:tab/>
            </w:r>
            <w:sdt>
              <w:sdtPr>
                <w:rPr>
                  <w:sz w:val="24"/>
                  <w:szCs w:val="24"/>
                </w:rPr>
                <w:id w:val="-19358178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sz w:val="24"/>
                  <w:szCs w:val="24"/>
                </w:rPr>
              </w:sdtEndPr>
              <w:sdtContent>
                <w:r>
                  <w:rPr>
                    <w:rFonts w:hint="eastAsia" w:ascii="MS Gothic" w:hAnsi="MS Gothic" w:eastAsia="MS Gothic"/>
                    <w:sz w:val="24"/>
                    <w:szCs w:val="24"/>
                  </w:rPr>
                  <w:t>☐</w:t>
                </w:r>
              </w:sdtContent>
            </w:sdt>
            <w:r>
              <w:rPr>
                <w:sz w:val="24"/>
                <w:szCs w:val="24"/>
              </w:rPr>
              <w:t xml:space="preserve"> Долевая</w:t>
            </w:r>
          </w:p>
        </w:tc>
        <w:tc>
          <w:tcPr>
            <w:tcW w:w="6367" w:type="dxa"/>
          </w:tcPr>
          <w:p w14:paraId="0249F693">
            <w:pPr>
              <w:spacing w:before="120"/>
              <w:jc w:val="both"/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>Доля собственника в помещении:</w:t>
            </w:r>
          </w:p>
          <w:p w14:paraId="6A850C37">
            <w:pPr>
              <w:pBdr>
                <w:top w:val="single" w:color="auto" w:sz="4" w:space="1"/>
              </w:pBdr>
              <w:ind w:left="3544"/>
              <w:jc w:val="center"/>
              <w:rPr>
                <w:sz w:val="24"/>
                <w:szCs w:val="28"/>
              </w:rPr>
            </w:pPr>
            <w:r>
              <w:rPr>
                <w:sz w:val="20"/>
              </w:rPr>
              <w:t>(размер доли, максимум = 1)</w:t>
            </w:r>
          </w:p>
        </w:tc>
      </w:tr>
    </w:tbl>
    <w:p w14:paraId="64166203">
      <w:pPr>
        <w:tabs>
          <w:tab w:val="left" w:pos="3686"/>
          <w:tab w:val="left" w:pos="6804"/>
        </w:tabs>
        <w:autoSpaceDE w:val="0"/>
        <w:autoSpaceDN w:val="0"/>
        <w:adjustRightInd w:val="0"/>
        <w:spacing w:before="120"/>
        <w:jc w:val="both"/>
        <w:rPr>
          <w:sz w:val="24"/>
          <w:szCs w:val="28"/>
        </w:rPr>
      </w:pPr>
      <w:r>
        <w:rPr>
          <w:sz w:val="24"/>
          <w:szCs w:val="28"/>
        </w:rPr>
        <w:t>Представитель собственника</w:t>
      </w:r>
      <w:r>
        <w:rPr>
          <w:rStyle w:val="4"/>
          <w:sz w:val="24"/>
          <w:szCs w:val="28"/>
        </w:rPr>
        <w:footnoteReference w:id="1" w:customMarkFollows="1"/>
        <w:t>**</w:t>
      </w:r>
      <w:r>
        <w:rPr>
          <w:sz w:val="24"/>
          <w:szCs w:val="28"/>
        </w:rPr>
        <w:t>:</w:t>
      </w:r>
      <w:r>
        <w:rPr>
          <w:sz w:val="24"/>
          <w:szCs w:val="28"/>
        </w:rPr>
        <w:tab/>
      </w:r>
      <w:sdt>
        <w:sdtPr>
          <w:rPr>
            <w:sz w:val="24"/>
            <w:szCs w:val="28"/>
          </w:rPr>
          <w:id w:val="-1888870067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sz w:val="24"/>
            <w:szCs w:val="28"/>
          </w:rPr>
        </w:sdtEndPr>
        <w:sdtContent>
          <w:r>
            <w:rPr>
              <w:rFonts w:hint="eastAsia" w:ascii="MS Gothic" w:hAnsi="MS Gothic" w:eastAsia="MS Gothic"/>
              <w:sz w:val="24"/>
              <w:szCs w:val="28"/>
            </w:rPr>
            <w:t>☐</w:t>
          </w:r>
        </w:sdtContent>
      </w:sdt>
      <w:r>
        <w:rPr>
          <w:sz w:val="24"/>
          <w:szCs w:val="28"/>
        </w:rPr>
        <w:t xml:space="preserve">по доверенности </w:t>
      </w:r>
      <w:r>
        <w:rPr>
          <w:sz w:val="24"/>
          <w:szCs w:val="28"/>
        </w:rPr>
        <w:tab/>
      </w:r>
      <w:sdt>
        <w:sdtPr>
          <w:rPr>
            <w:sz w:val="24"/>
            <w:szCs w:val="28"/>
          </w:rPr>
          <w:id w:val="26690942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sz w:val="24"/>
            <w:szCs w:val="28"/>
          </w:rPr>
        </w:sdtEndPr>
        <w:sdtContent>
          <w:r>
            <w:rPr>
              <w:rFonts w:hint="eastAsia" w:ascii="MS Gothic" w:hAnsi="MS Gothic" w:eastAsia="MS Gothic"/>
              <w:sz w:val="24"/>
              <w:szCs w:val="28"/>
            </w:rPr>
            <w:t>☐</w:t>
          </w:r>
        </w:sdtContent>
      </w:sdt>
      <w:r>
        <w:rPr>
          <w:sz w:val="24"/>
          <w:szCs w:val="28"/>
        </w:rPr>
        <w:t xml:space="preserve"> законный представитель</w:t>
      </w:r>
    </w:p>
    <w:p w14:paraId="49BB0606">
      <w:pPr>
        <w:tabs>
          <w:tab w:val="left" w:pos="284"/>
        </w:tabs>
        <w:autoSpaceDE w:val="0"/>
        <w:autoSpaceDN w:val="0"/>
        <w:adjustRightInd w:val="0"/>
        <w:spacing w:before="120"/>
        <w:jc w:val="both"/>
        <w:rPr>
          <w:sz w:val="24"/>
          <w:szCs w:val="28"/>
        </w:rPr>
      </w:pPr>
    </w:p>
    <w:p w14:paraId="26E2F477">
      <w:pPr>
        <w:pBdr>
          <w:top w:val="single" w:color="auto" w:sz="4" w:space="1"/>
        </w:pBdr>
        <w:tabs>
          <w:tab w:val="left" w:pos="284"/>
        </w:tabs>
        <w:autoSpaceDE w:val="0"/>
        <w:autoSpaceDN w:val="0"/>
        <w:adjustRightInd w:val="0"/>
        <w:jc w:val="center"/>
        <w:rPr>
          <w:sz w:val="20"/>
        </w:rPr>
      </w:pPr>
      <w:r>
        <w:rPr>
          <w:sz w:val="20"/>
        </w:rPr>
        <w:t>(Ф.И.О. представителя собственника помещения / Наименование юридического лица, ИНН и ОГРН)</w:t>
      </w:r>
    </w:p>
    <w:p w14:paraId="6BC93C5D">
      <w:pPr>
        <w:tabs>
          <w:tab w:val="left" w:pos="284"/>
        </w:tabs>
        <w:autoSpaceDE w:val="0"/>
        <w:autoSpaceDN w:val="0"/>
        <w:adjustRightInd w:val="0"/>
        <w:spacing w:before="120"/>
        <w:jc w:val="both"/>
        <w:rPr>
          <w:sz w:val="24"/>
          <w:szCs w:val="24"/>
        </w:rPr>
      </w:pPr>
      <w:r>
        <w:rPr>
          <w:sz w:val="24"/>
          <w:szCs w:val="24"/>
        </w:rPr>
        <w:t>СНИЛС:</w:t>
      </w:r>
    </w:p>
    <w:p w14:paraId="221DB266">
      <w:pPr>
        <w:pBdr>
          <w:top w:val="single" w:color="auto" w:sz="4" w:space="1"/>
        </w:pBdr>
        <w:tabs>
          <w:tab w:val="left" w:pos="284"/>
        </w:tabs>
        <w:autoSpaceDE w:val="0"/>
        <w:autoSpaceDN w:val="0"/>
        <w:adjustRightInd w:val="0"/>
        <w:ind w:left="1134"/>
        <w:jc w:val="both"/>
        <w:rPr>
          <w:sz w:val="2"/>
          <w:szCs w:val="2"/>
        </w:rPr>
      </w:pPr>
    </w:p>
    <w:p w14:paraId="6851BB35">
      <w:pPr>
        <w:tabs>
          <w:tab w:val="left" w:pos="284"/>
        </w:tabs>
        <w:autoSpaceDE w:val="0"/>
        <w:autoSpaceDN w:val="0"/>
        <w:adjustRightInd w:val="0"/>
        <w:spacing w:before="120"/>
        <w:jc w:val="both"/>
        <w:rPr>
          <w:sz w:val="24"/>
          <w:szCs w:val="28"/>
        </w:rPr>
      </w:pPr>
      <w:r>
        <w:rPr>
          <w:sz w:val="24"/>
          <w:szCs w:val="28"/>
        </w:rPr>
        <w:t xml:space="preserve">в соответствии с </w:t>
      </w:r>
    </w:p>
    <w:p w14:paraId="2287DD63">
      <w:pPr>
        <w:pBdr>
          <w:top w:val="single" w:color="auto" w:sz="4" w:space="1"/>
        </w:pBdr>
        <w:tabs>
          <w:tab w:val="left" w:pos="284"/>
        </w:tabs>
        <w:autoSpaceDE w:val="0"/>
        <w:autoSpaceDN w:val="0"/>
        <w:adjustRightInd w:val="0"/>
        <w:ind w:left="1843"/>
        <w:jc w:val="center"/>
        <w:rPr>
          <w:sz w:val="20"/>
        </w:rPr>
      </w:pPr>
      <w:r>
        <w:rPr>
          <w:sz w:val="20"/>
        </w:rPr>
        <w:t>(наименование документа, подтверждающего полномочия)</w:t>
      </w:r>
    </w:p>
    <w:p w14:paraId="5144DF7A">
      <w:pPr>
        <w:tabs>
          <w:tab w:val="left" w:pos="284"/>
        </w:tabs>
        <w:autoSpaceDE w:val="0"/>
        <w:autoSpaceDN w:val="0"/>
        <w:adjustRightInd w:val="0"/>
        <w:spacing w:before="120"/>
        <w:jc w:val="both"/>
        <w:rPr>
          <w:sz w:val="24"/>
          <w:szCs w:val="28"/>
        </w:rPr>
      </w:pPr>
      <w:r>
        <w:rPr>
          <w:sz w:val="24"/>
          <w:szCs w:val="28"/>
        </w:rPr>
        <w:t xml:space="preserve">_____________________________________________________________ от «_____» ___________ 20 ___ г. </w:t>
      </w:r>
    </w:p>
    <w:p w14:paraId="5A3E3438">
      <w:pPr>
        <w:tabs>
          <w:tab w:val="left" w:pos="284"/>
        </w:tabs>
        <w:autoSpaceDE w:val="0"/>
        <w:autoSpaceDN w:val="0"/>
        <w:adjustRightInd w:val="0"/>
        <w:ind w:right="5243"/>
        <w:jc w:val="center"/>
        <w:rPr>
          <w:sz w:val="20"/>
        </w:rPr>
      </w:pPr>
      <w:r>
        <w:rPr>
          <w:sz w:val="20"/>
        </w:rPr>
        <w:t>(серия, номер)</w:t>
      </w:r>
    </w:p>
    <w:p w14:paraId="1F662D93">
      <w:pPr>
        <w:pStyle w:val="12"/>
        <w:jc w:val="center"/>
        <w:rPr>
          <w:rFonts w:ascii="Times New Roman" w:hAnsi="Times New Roman"/>
          <w:sz w:val="28"/>
          <w:szCs w:val="28"/>
        </w:rPr>
      </w:pPr>
    </w:p>
    <w:tbl>
      <w:tblPr>
        <w:tblStyle w:val="3"/>
        <w:tblW w:w="1088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6095"/>
        <w:gridCol w:w="1276"/>
        <w:gridCol w:w="1418"/>
        <w:gridCol w:w="1388"/>
      </w:tblGrid>
      <w:tr w14:paraId="21AC28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blHeader/>
        </w:trPr>
        <w:tc>
          <w:tcPr>
            <w:tcW w:w="704" w:type="dxa"/>
            <w:tcMar>
              <w:bottom w:w="57" w:type="dxa"/>
            </w:tcMar>
            <w:vAlign w:val="center"/>
          </w:tcPr>
          <w:p w14:paraId="2DEF2317">
            <w:pPr>
              <w:pStyle w:val="1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14:paraId="4A21F628">
            <w:pPr>
              <w:pStyle w:val="1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пп</w:t>
            </w:r>
          </w:p>
        </w:tc>
        <w:tc>
          <w:tcPr>
            <w:tcW w:w="6095" w:type="dxa"/>
            <w:tcMar>
              <w:bottom w:w="57" w:type="dxa"/>
            </w:tcMar>
            <w:vAlign w:val="center"/>
          </w:tcPr>
          <w:p w14:paraId="13ED3D57">
            <w:pPr>
              <w:pStyle w:val="12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Решение по вопросу, поставленному на голосование</w:t>
            </w:r>
          </w:p>
        </w:tc>
        <w:tc>
          <w:tcPr>
            <w:tcW w:w="1276" w:type="dxa"/>
            <w:tcMar>
              <w:bottom w:w="57" w:type="dxa"/>
            </w:tcMar>
            <w:vAlign w:val="center"/>
          </w:tcPr>
          <w:p w14:paraId="0F570029">
            <w:pPr>
              <w:pStyle w:val="1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ЗА</w:t>
            </w:r>
          </w:p>
        </w:tc>
        <w:tc>
          <w:tcPr>
            <w:tcW w:w="1418" w:type="dxa"/>
            <w:tcMar>
              <w:bottom w:w="57" w:type="dxa"/>
            </w:tcMar>
            <w:vAlign w:val="center"/>
          </w:tcPr>
          <w:p w14:paraId="17ADD84C">
            <w:pPr>
              <w:pStyle w:val="1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ПРОТИВ</w:t>
            </w:r>
          </w:p>
        </w:tc>
        <w:tc>
          <w:tcPr>
            <w:tcW w:w="1388" w:type="dxa"/>
            <w:tcMar>
              <w:bottom w:w="57" w:type="dxa"/>
            </w:tcMar>
            <w:vAlign w:val="center"/>
          </w:tcPr>
          <w:p w14:paraId="034FA651">
            <w:pPr>
              <w:pStyle w:val="1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ВОЗДЕРЖАЛСЯ</w:t>
            </w:r>
          </w:p>
        </w:tc>
      </w:tr>
      <w:tr w14:paraId="376944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6" w:hRule="atLeast"/>
        </w:trPr>
        <w:tc>
          <w:tcPr>
            <w:tcW w:w="704" w:type="dxa"/>
            <w:tcMar>
              <w:bottom w:w="57" w:type="dxa"/>
            </w:tcMar>
            <w:vAlign w:val="center"/>
          </w:tcPr>
          <w:p w14:paraId="649D5D41">
            <w:pPr>
              <w:pStyle w:val="12"/>
              <w:numPr>
                <w:ilvl w:val="0"/>
                <w:numId w:val="1"/>
              </w:numPr>
              <w:ind w:left="502" w:hanging="3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7" w:type="dxa"/>
            <w:gridSpan w:val="4"/>
            <w:tcMar>
              <w:bottom w:w="57" w:type="dxa"/>
            </w:tcMar>
          </w:tcPr>
          <w:tbl>
            <w:tblPr>
              <w:tblStyle w:val="11"/>
              <w:tblpPr w:leftFromText="181" w:vertAnchor="text" w:horzAnchor="page" w:tblpX="6556" w:tblpY="-154"/>
              <w:tblOverlap w:val="never"/>
              <w:tblW w:w="4029" w:type="dxa"/>
              <w:tblInd w:w="0" w:type="dxa"/>
              <w:tblBorders>
                <w:top w:val="single" w:color="auto" w:sz="24" w:space="0"/>
                <w:left w:val="single" w:color="auto" w:sz="24" w:space="0"/>
                <w:bottom w:val="single" w:color="auto" w:sz="24" w:space="0"/>
                <w:right w:val="single" w:color="auto" w:sz="24" w:space="0"/>
                <w:insideH w:val="single" w:color="auto" w:sz="24" w:space="0"/>
                <w:insideV w:val="single" w:color="auto" w:sz="2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246"/>
              <w:gridCol w:w="1418"/>
              <w:gridCol w:w="1365"/>
            </w:tblGrid>
            <w:tr w14:paraId="00ECBF87">
              <w:tblPrEx>
                <w:tblBorders>
                  <w:top w:val="single" w:color="auto" w:sz="24" w:space="0"/>
                  <w:left w:val="single" w:color="auto" w:sz="24" w:space="0"/>
                  <w:bottom w:val="single" w:color="auto" w:sz="24" w:space="0"/>
                  <w:right w:val="single" w:color="auto" w:sz="24" w:space="0"/>
                  <w:insideH w:val="single" w:color="auto" w:sz="24" w:space="0"/>
                  <w:insideV w:val="single" w:color="auto" w:sz="2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34" w:hRule="exact"/>
              </w:trPr>
              <w:tc>
                <w:tcPr>
                  <w:tcW w:w="1246" w:type="dxa"/>
                </w:tcPr>
                <w:p w14:paraId="040F6CE5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418" w:type="dxa"/>
                </w:tcPr>
                <w:p w14:paraId="5ED13E58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365" w:type="dxa"/>
                </w:tcPr>
                <w:p w14:paraId="1C5195CE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157C60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Выбрать членов совета МКД (в том числе паркинга):</w:t>
            </w:r>
          </w:p>
          <w:p w14:paraId="5F94D2DD">
            <w:pPr>
              <w:pStyle w:val="22"/>
              <w:numPr>
                <w:ilvl w:val="0"/>
                <w:numId w:val="2"/>
              </w:numPr>
              <w:ind w:left="459" w:hanging="42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Копеева Андрея Евгеньевича, собственника кв. № 172, машиномест № 325, 327</w:t>
            </w:r>
          </w:p>
          <w:p w14:paraId="6B6A58B6">
            <w:pPr>
              <w:pStyle w:val="22"/>
              <w:numPr>
                <w:ilvl w:val="0"/>
                <w:numId w:val="2"/>
              </w:numPr>
              <w:ind w:left="459" w:hanging="42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Бережную Ольгу Сергеевну, собственника кв. №114</w:t>
            </w:r>
          </w:p>
          <w:p w14:paraId="1F4DE33D">
            <w:pPr>
              <w:pStyle w:val="22"/>
              <w:numPr>
                <w:ilvl w:val="0"/>
                <w:numId w:val="2"/>
              </w:numPr>
              <w:ind w:left="459" w:hanging="42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Алешенцеву Галину Александровну, собственника кв. № 126, машиномест № 313, 339, 311, 341</w:t>
            </w:r>
          </w:p>
          <w:p w14:paraId="31866725">
            <w:pPr>
              <w:pStyle w:val="22"/>
              <w:numPr>
                <w:ilvl w:val="0"/>
                <w:numId w:val="2"/>
              </w:numPr>
              <w:ind w:left="459" w:hanging="42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Копееву Наталью Владимировну, собственника кв. № 172, машиномест № 325, 327</w:t>
            </w:r>
          </w:p>
          <w:p w14:paraId="4CD2F00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том числе председателя совета МКД (в том числе паркинга): </w:t>
            </w:r>
          </w:p>
          <w:p w14:paraId="534FCC9B">
            <w:pPr>
              <w:pStyle w:val="12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Копеева Андрея Евгеньевича – собственника кв. № 172, машиномест № 325, 327</w:t>
            </w:r>
          </w:p>
        </w:tc>
      </w:tr>
      <w:tr w14:paraId="26467C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6" w:hRule="atLeast"/>
        </w:trPr>
        <w:tc>
          <w:tcPr>
            <w:tcW w:w="704" w:type="dxa"/>
            <w:tcMar>
              <w:bottom w:w="57" w:type="dxa"/>
            </w:tcMar>
            <w:vAlign w:val="center"/>
          </w:tcPr>
          <w:p w14:paraId="5C7F6FE9">
            <w:pPr>
              <w:pStyle w:val="12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7" w:type="dxa"/>
            <w:gridSpan w:val="4"/>
            <w:tcMar>
              <w:bottom w:w="57" w:type="dxa"/>
            </w:tcMar>
          </w:tcPr>
          <w:tbl>
            <w:tblPr>
              <w:tblStyle w:val="11"/>
              <w:tblpPr w:leftFromText="181" w:vertAnchor="text" w:horzAnchor="page" w:tblpX="6556" w:tblpY="-154"/>
              <w:tblOverlap w:val="never"/>
              <w:tblW w:w="4029" w:type="dxa"/>
              <w:tblInd w:w="0" w:type="dxa"/>
              <w:tblBorders>
                <w:top w:val="single" w:color="auto" w:sz="24" w:space="0"/>
                <w:left w:val="single" w:color="auto" w:sz="24" w:space="0"/>
                <w:bottom w:val="single" w:color="auto" w:sz="24" w:space="0"/>
                <w:right w:val="single" w:color="auto" w:sz="24" w:space="0"/>
                <w:insideH w:val="single" w:color="auto" w:sz="24" w:space="0"/>
                <w:insideV w:val="single" w:color="auto" w:sz="2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246"/>
              <w:gridCol w:w="1418"/>
              <w:gridCol w:w="1365"/>
            </w:tblGrid>
            <w:tr w14:paraId="0EC74F75">
              <w:tblPrEx>
                <w:tblBorders>
                  <w:top w:val="single" w:color="auto" w:sz="24" w:space="0"/>
                  <w:left w:val="single" w:color="auto" w:sz="24" w:space="0"/>
                  <w:bottom w:val="single" w:color="auto" w:sz="24" w:space="0"/>
                  <w:right w:val="single" w:color="auto" w:sz="24" w:space="0"/>
                  <w:insideH w:val="single" w:color="auto" w:sz="24" w:space="0"/>
                  <w:insideV w:val="single" w:color="auto" w:sz="2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34" w:hRule="exact"/>
              </w:trPr>
              <w:tc>
                <w:tcPr>
                  <w:tcW w:w="1246" w:type="dxa"/>
                </w:tcPr>
                <w:p w14:paraId="1FF528A5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418" w:type="dxa"/>
                </w:tcPr>
                <w:p w14:paraId="1B25041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365" w:type="dxa"/>
                </w:tcPr>
                <w:p w14:paraId="761B4231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0F400683">
            <w:pPr>
              <w:pStyle w:val="1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Утвердить «Положение о совете многоквартирного дома» (Приложение 1 к Протоколу внеочередного общего собрания собственников помещений)</w:t>
            </w:r>
          </w:p>
        </w:tc>
      </w:tr>
      <w:tr w14:paraId="2AE13D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6" w:hRule="atLeast"/>
        </w:trPr>
        <w:tc>
          <w:tcPr>
            <w:tcW w:w="704" w:type="dxa"/>
            <w:tcMar>
              <w:bottom w:w="57" w:type="dxa"/>
            </w:tcMar>
            <w:vAlign w:val="center"/>
          </w:tcPr>
          <w:p w14:paraId="7919609D">
            <w:pPr>
              <w:pStyle w:val="12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7" w:type="dxa"/>
            <w:gridSpan w:val="4"/>
            <w:tcMar>
              <w:bottom w:w="57" w:type="dxa"/>
            </w:tcMar>
          </w:tcPr>
          <w:tbl>
            <w:tblPr>
              <w:tblStyle w:val="11"/>
              <w:tblpPr w:leftFromText="181" w:vertAnchor="text" w:horzAnchor="page" w:tblpX="6556" w:tblpY="-154"/>
              <w:tblOverlap w:val="never"/>
              <w:tblW w:w="4029" w:type="dxa"/>
              <w:tblInd w:w="0" w:type="dxa"/>
              <w:tblBorders>
                <w:top w:val="single" w:color="auto" w:sz="24" w:space="0"/>
                <w:left w:val="single" w:color="auto" w:sz="24" w:space="0"/>
                <w:bottom w:val="single" w:color="auto" w:sz="24" w:space="0"/>
                <w:right w:val="single" w:color="auto" w:sz="24" w:space="0"/>
                <w:insideH w:val="single" w:color="auto" w:sz="24" w:space="0"/>
                <w:insideV w:val="single" w:color="auto" w:sz="2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246"/>
              <w:gridCol w:w="1418"/>
              <w:gridCol w:w="1365"/>
            </w:tblGrid>
            <w:tr w14:paraId="1BA4D30A">
              <w:tblPrEx>
                <w:tblBorders>
                  <w:top w:val="single" w:color="auto" w:sz="24" w:space="0"/>
                  <w:left w:val="single" w:color="auto" w:sz="24" w:space="0"/>
                  <w:bottom w:val="single" w:color="auto" w:sz="24" w:space="0"/>
                  <w:right w:val="single" w:color="auto" w:sz="24" w:space="0"/>
                  <w:insideH w:val="single" w:color="auto" w:sz="24" w:space="0"/>
                  <w:insideV w:val="single" w:color="auto" w:sz="2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34" w:hRule="exact"/>
              </w:trPr>
              <w:tc>
                <w:tcPr>
                  <w:tcW w:w="1246" w:type="dxa"/>
                </w:tcPr>
                <w:p w14:paraId="5D9C5E2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418" w:type="dxa"/>
                </w:tcPr>
                <w:p w14:paraId="52D590A1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365" w:type="dxa"/>
                </w:tcPr>
                <w:p w14:paraId="661A57BD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1D40F74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Утвердить «Условия пользования общего имущества собственников помещений и иными лицами в многоквартирном доме» (Приложение 2 к Протоколу внеочередного общего собрания собственников помещений) в новой редакции. Утвердить размер платы за пользование общедомовым имуществом в многоквартирном доме:</w:t>
            </w:r>
          </w:p>
          <w:p w14:paraId="605A6389">
            <w:pPr>
              <w:numPr>
                <w:ilvl w:val="0"/>
                <w:numId w:val="4"/>
              </w:numPr>
              <w:ind w:left="346" w:hanging="28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размещение на фасаде и крыше рекламной конструкции либо настенного панно, не содержащего сведений рекламного характера – 1000 рублей за квадратный метр площади ежемесячно с возможностью ежегодной индексации в размере не более 10% по решению совета дома;</w:t>
            </w:r>
          </w:p>
          <w:p w14:paraId="06A96054">
            <w:pPr>
              <w:numPr>
                <w:ilvl w:val="0"/>
                <w:numId w:val="4"/>
              </w:numPr>
              <w:ind w:left="346" w:hanging="284"/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размещение на земельном участке и в холле МКД выносных (переносных) щитовых конструкций (штендеров), содержащих сведения различного характера – 1000 рублей за квадратный метр площади ежемесячно с возможностью ежегодной индексации в размере не более 10% по решению совета дома.</w:t>
            </w:r>
          </w:p>
        </w:tc>
      </w:tr>
      <w:tr w14:paraId="078434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6" w:hRule="atLeast"/>
        </w:trPr>
        <w:tc>
          <w:tcPr>
            <w:tcW w:w="704" w:type="dxa"/>
            <w:tcMar>
              <w:bottom w:w="57" w:type="dxa"/>
            </w:tcMar>
            <w:vAlign w:val="center"/>
          </w:tcPr>
          <w:p w14:paraId="1DEEE619">
            <w:pPr>
              <w:pStyle w:val="12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7" w:type="dxa"/>
            <w:gridSpan w:val="4"/>
            <w:tcMar>
              <w:bottom w:w="57" w:type="dxa"/>
            </w:tcMar>
          </w:tcPr>
          <w:tbl>
            <w:tblPr>
              <w:tblStyle w:val="11"/>
              <w:tblpPr w:leftFromText="181" w:vertAnchor="text" w:horzAnchor="page" w:tblpX="6556" w:tblpY="-154"/>
              <w:tblOverlap w:val="never"/>
              <w:tblW w:w="4029" w:type="dxa"/>
              <w:tblInd w:w="0" w:type="dxa"/>
              <w:tblBorders>
                <w:top w:val="single" w:color="auto" w:sz="24" w:space="0"/>
                <w:left w:val="single" w:color="auto" w:sz="24" w:space="0"/>
                <w:bottom w:val="single" w:color="auto" w:sz="24" w:space="0"/>
                <w:right w:val="single" w:color="auto" w:sz="24" w:space="0"/>
                <w:insideH w:val="single" w:color="auto" w:sz="24" w:space="0"/>
                <w:insideV w:val="single" w:color="auto" w:sz="2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246"/>
              <w:gridCol w:w="1418"/>
              <w:gridCol w:w="1365"/>
            </w:tblGrid>
            <w:tr w14:paraId="48C67F21">
              <w:tblPrEx>
                <w:tblBorders>
                  <w:top w:val="single" w:color="auto" w:sz="24" w:space="0"/>
                  <w:left w:val="single" w:color="auto" w:sz="24" w:space="0"/>
                  <w:bottom w:val="single" w:color="auto" w:sz="24" w:space="0"/>
                  <w:right w:val="single" w:color="auto" w:sz="24" w:space="0"/>
                  <w:insideH w:val="single" w:color="auto" w:sz="24" w:space="0"/>
                  <w:insideV w:val="single" w:color="auto" w:sz="2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34" w:hRule="exact"/>
              </w:trPr>
              <w:tc>
                <w:tcPr>
                  <w:tcW w:w="1246" w:type="dxa"/>
                </w:tcPr>
                <w:p w14:paraId="70FE1B87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418" w:type="dxa"/>
                </w:tcPr>
                <w:p w14:paraId="5F731110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365" w:type="dxa"/>
                </w:tcPr>
                <w:p w14:paraId="5C6278F0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0207FD11">
            <w:pPr>
              <w:ind w:left="34"/>
              <w:jc w:val="both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Утвердить наделение совета МКД полномочиями на принятие решений о проведении работ по благоустройству придомовой территории многоквартирного жилого дома, в том числе озеленению. Определить, что источником финансирования для проведения благоустройства являются средства с текущего ремонта</w:t>
            </w:r>
            <w:r>
              <w:rPr>
                <w:rFonts w:hint="default"/>
                <w:sz w:val="24"/>
                <w:szCs w:val="24"/>
                <w:lang w:val="ru-RU"/>
              </w:rPr>
              <w:t>.</w:t>
            </w:r>
          </w:p>
          <w:p w14:paraId="265A9590">
            <w:pPr>
              <w:ind w:left="34"/>
              <w:jc w:val="both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(</w:t>
            </w:r>
            <w:r>
              <w:rPr>
                <w:i/>
                <w:iCs/>
                <w:sz w:val="24"/>
                <w:szCs w:val="24"/>
              </w:rPr>
              <w:t>См.</w:t>
            </w:r>
            <w:r>
              <w:rPr>
                <w:i/>
                <w:iCs/>
                <w:sz w:val="24"/>
                <w:szCs w:val="24"/>
                <w:lang w:val="en-US"/>
              </w:rPr>
              <w:t> </w:t>
            </w:r>
            <w:r>
              <w:rPr>
                <w:i/>
                <w:iCs/>
                <w:sz w:val="24"/>
                <w:szCs w:val="24"/>
              </w:rPr>
              <w:t xml:space="preserve">пояснения к собранию собственников. Вопросы 4 и 5 взаимоисключающие друг друга, проголосовать </w:t>
            </w:r>
            <w:r>
              <w:rPr>
                <w:i/>
                <w:iCs/>
                <w:sz w:val="24"/>
                <w:szCs w:val="24"/>
                <w:lang w:val="ru-RU"/>
              </w:rPr>
              <w:t>За</w:t>
            </w:r>
            <w:r>
              <w:rPr>
                <w:i/>
                <w:iCs/>
                <w:sz w:val="24"/>
                <w:szCs w:val="24"/>
              </w:rPr>
              <w:t xml:space="preserve"> можно </w:t>
            </w:r>
            <w:r>
              <w:rPr>
                <w:i/>
                <w:iCs/>
                <w:sz w:val="24"/>
                <w:szCs w:val="24"/>
                <w:lang w:val="ru-RU"/>
              </w:rPr>
              <w:t>за</w:t>
            </w:r>
            <w:r>
              <w:rPr>
                <w:i/>
                <w:iCs/>
                <w:sz w:val="24"/>
                <w:szCs w:val="24"/>
              </w:rPr>
              <w:t xml:space="preserve"> один из них).</w:t>
            </w:r>
          </w:p>
        </w:tc>
      </w:tr>
      <w:tr w14:paraId="1736DE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6" w:hRule="atLeast"/>
        </w:trPr>
        <w:tc>
          <w:tcPr>
            <w:tcW w:w="704" w:type="dxa"/>
            <w:tcMar>
              <w:bottom w:w="57" w:type="dxa"/>
            </w:tcMar>
            <w:vAlign w:val="center"/>
          </w:tcPr>
          <w:p w14:paraId="75D02C8D">
            <w:pPr>
              <w:pStyle w:val="12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7" w:type="dxa"/>
            <w:gridSpan w:val="4"/>
            <w:tcMar>
              <w:bottom w:w="57" w:type="dxa"/>
            </w:tcMar>
          </w:tcPr>
          <w:tbl>
            <w:tblPr>
              <w:tblStyle w:val="11"/>
              <w:tblpPr w:leftFromText="181" w:vertAnchor="text" w:horzAnchor="page" w:tblpX="6556" w:tblpY="-154"/>
              <w:tblOverlap w:val="never"/>
              <w:tblW w:w="4029" w:type="dxa"/>
              <w:tblInd w:w="0" w:type="dxa"/>
              <w:tblBorders>
                <w:top w:val="single" w:color="auto" w:sz="24" w:space="0"/>
                <w:left w:val="single" w:color="auto" w:sz="24" w:space="0"/>
                <w:bottom w:val="single" w:color="auto" w:sz="24" w:space="0"/>
                <w:right w:val="single" w:color="auto" w:sz="24" w:space="0"/>
                <w:insideH w:val="single" w:color="auto" w:sz="24" w:space="0"/>
                <w:insideV w:val="single" w:color="auto" w:sz="2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246"/>
              <w:gridCol w:w="1418"/>
              <w:gridCol w:w="1365"/>
            </w:tblGrid>
            <w:tr w14:paraId="42CC5704">
              <w:tblPrEx>
                <w:tblBorders>
                  <w:top w:val="single" w:color="auto" w:sz="24" w:space="0"/>
                  <w:left w:val="single" w:color="auto" w:sz="24" w:space="0"/>
                  <w:bottom w:val="single" w:color="auto" w:sz="24" w:space="0"/>
                  <w:right w:val="single" w:color="auto" w:sz="24" w:space="0"/>
                  <w:insideH w:val="single" w:color="auto" w:sz="24" w:space="0"/>
                  <w:insideV w:val="single" w:color="auto" w:sz="2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34" w:hRule="exact"/>
              </w:trPr>
              <w:tc>
                <w:tcPr>
                  <w:tcW w:w="1246" w:type="dxa"/>
                </w:tcPr>
                <w:p w14:paraId="757C5E12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418" w:type="dxa"/>
                </w:tcPr>
                <w:p w14:paraId="65B75140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365" w:type="dxa"/>
                </w:tcPr>
                <w:p w14:paraId="6D0261E0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5B276E8A">
            <w:pPr>
              <w:ind w:left="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Утвердить</w:t>
            </w:r>
            <w:r>
              <w:rPr>
                <w:sz w:val="24"/>
                <w:szCs w:val="24"/>
              </w:rPr>
              <w:t xml:space="preserve"> решение о внесении дополнительной строки расходов/начислений, а также в платежный документ, строку «Благоустройство» с тарифом на оплату услуг 2,00 руб. в месяц с кв.м. площади пропорционально занимаемого жилого и нежилого помещения. Определить, что строка является целевой, накопительной. Утвердить наделение совета МКД полномочиями на принятие решений о проведении работ по благоустройству придомовой территории многоквартирного жилого дома, в том числе озеленению с данной строки. </w:t>
            </w:r>
          </w:p>
          <w:p w14:paraId="4CEF6D7E">
            <w:pPr>
              <w:ind w:left="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Утвердить участие в федерального значения, краевых, городских программах софинансирования благоустройству придомовых территорий. </w:t>
            </w:r>
          </w:p>
          <w:p w14:paraId="7FB932B5">
            <w:pPr>
              <w:ind w:left="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r>
              <w:rPr>
                <w:i/>
                <w:iCs/>
                <w:sz w:val="24"/>
                <w:szCs w:val="24"/>
              </w:rPr>
              <w:t>См.</w:t>
            </w:r>
            <w:r>
              <w:rPr>
                <w:i/>
                <w:iCs/>
                <w:sz w:val="24"/>
                <w:szCs w:val="24"/>
                <w:lang w:val="en-US"/>
              </w:rPr>
              <w:t> </w:t>
            </w:r>
            <w:r>
              <w:rPr>
                <w:i/>
                <w:iCs/>
                <w:sz w:val="24"/>
                <w:szCs w:val="24"/>
              </w:rPr>
              <w:t xml:space="preserve">пояснения к собранию собственников. Вопросы 4 и 5 взаимоисключающие друг друга, проголосовать </w:t>
            </w:r>
            <w:r>
              <w:rPr>
                <w:i/>
                <w:iCs/>
                <w:sz w:val="24"/>
                <w:szCs w:val="24"/>
                <w:lang w:val="ru-RU"/>
              </w:rPr>
              <w:t>За</w:t>
            </w:r>
            <w:r>
              <w:rPr>
                <w:i/>
                <w:iCs/>
                <w:sz w:val="24"/>
                <w:szCs w:val="24"/>
              </w:rPr>
              <w:t xml:space="preserve"> можно </w:t>
            </w:r>
            <w:r>
              <w:rPr>
                <w:i/>
                <w:iCs/>
                <w:sz w:val="24"/>
                <w:szCs w:val="24"/>
                <w:lang w:val="ru-RU"/>
              </w:rPr>
              <w:t>за</w:t>
            </w:r>
            <w:r>
              <w:rPr>
                <w:i/>
                <w:iCs/>
                <w:sz w:val="24"/>
                <w:szCs w:val="24"/>
              </w:rPr>
              <w:t xml:space="preserve"> один из них).</w:t>
            </w:r>
            <w:bookmarkStart w:id="0" w:name="_GoBack"/>
            <w:bookmarkEnd w:id="0"/>
          </w:p>
        </w:tc>
      </w:tr>
      <w:tr w14:paraId="6717B5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6" w:hRule="atLeast"/>
        </w:trPr>
        <w:tc>
          <w:tcPr>
            <w:tcW w:w="704" w:type="dxa"/>
            <w:tcMar>
              <w:bottom w:w="57" w:type="dxa"/>
            </w:tcMar>
            <w:vAlign w:val="center"/>
          </w:tcPr>
          <w:p w14:paraId="2F0A65AD">
            <w:pPr>
              <w:pStyle w:val="12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7" w:type="dxa"/>
            <w:gridSpan w:val="4"/>
            <w:tcMar>
              <w:bottom w:w="57" w:type="dxa"/>
            </w:tcMar>
          </w:tcPr>
          <w:tbl>
            <w:tblPr>
              <w:tblStyle w:val="11"/>
              <w:tblpPr w:leftFromText="181" w:vertAnchor="text" w:horzAnchor="page" w:tblpX="6556" w:tblpY="-154"/>
              <w:tblOverlap w:val="never"/>
              <w:tblW w:w="4029" w:type="dxa"/>
              <w:tblInd w:w="0" w:type="dxa"/>
              <w:tblBorders>
                <w:top w:val="single" w:color="auto" w:sz="24" w:space="0"/>
                <w:left w:val="single" w:color="auto" w:sz="24" w:space="0"/>
                <w:bottom w:val="single" w:color="auto" w:sz="24" w:space="0"/>
                <w:right w:val="single" w:color="auto" w:sz="24" w:space="0"/>
                <w:insideH w:val="single" w:color="auto" w:sz="24" w:space="0"/>
                <w:insideV w:val="single" w:color="auto" w:sz="2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246"/>
              <w:gridCol w:w="1418"/>
              <w:gridCol w:w="1365"/>
            </w:tblGrid>
            <w:tr w14:paraId="498C718F">
              <w:tblPrEx>
                <w:tblBorders>
                  <w:top w:val="single" w:color="auto" w:sz="24" w:space="0"/>
                  <w:left w:val="single" w:color="auto" w:sz="24" w:space="0"/>
                  <w:bottom w:val="single" w:color="auto" w:sz="24" w:space="0"/>
                  <w:right w:val="single" w:color="auto" w:sz="24" w:space="0"/>
                  <w:insideH w:val="single" w:color="auto" w:sz="24" w:space="0"/>
                  <w:insideV w:val="single" w:color="auto" w:sz="2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34" w:hRule="exact"/>
              </w:trPr>
              <w:tc>
                <w:tcPr>
                  <w:tcW w:w="1246" w:type="dxa"/>
                </w:tcPr>
                <w:p w14:paraId="3CEB5FDC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418" w:type="dxa"/>
                </w:tcPr>
                <w:p w14:paraId="2CC955BD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365" w:type="dxa"/>
                </w:tcPr>
                <w:p w14:paraId="42EAECD5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2BED4E0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Утвердить</w:t>
            </w:r>
            <w:r>
              <w:rPr>
                <w:sz w:val="24"/>
                <w:szCs w:val="24"/>
              </w:rPr>
              <w:t xml:space="preserve"> решение о расторжении с </w:t>
            </w:r>
            <w:r>
              <w:rPr>
                <w:rFonts w:hint="default"/>
                <w:sz w:val="24"/>
                <w:szCs w:val="24"/>
                <w:lang w:val="ru-RU"/>
              </w:rPr>
              <w:t>30</w:t>
            </w:r>
            <w:r>
              <w:rPr>
                <w:sz w:val="24"/>
                <w:szCs w:val="24"/>
              </w:rPr>
              <w:t>.0</w:t>
            </w:r>
            <w:r>
              <w:rPr>
                <w:rFonts w:hint="default"/>
                <w:sz w:val="24"/>
                <w:szCs w:val="24"/>
                <w:lang w:val="ru-RU"/>
              </w:rPr>
              <w:t>4</w:t>
            </w:r>
            <w:r>
              <w:rPr>
                <w:sz w:val="24"/>
                <w:szCs w:val="24"/>
              </w:rPr>
              <w:t>.2026 г. договора от 30.05.2022 № 14/22-ТМ с ООО «ТоргМаркет» и выборе в качестве подрядной организации, предоставляющей услуги службы контроля общественного порядка (охраны), ООО «Власть порядка» с составным тарифом на оплату услуг:</w:t>
            </w:r>
          </w:p>
          <w:p w14:paraId="49D7E6B2">
            <w:pPr>
              <w:numPr>
                <w:ilvl w:val="0"/>
                <w:numId w:val="4"/>
              </w:numPr>
              <w:ind w:left="45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базовая часть 400 руб. 00 коп. в месяц с жилого (квартиры) и нежилого помещения,</w:t>
            </w:r>
          </w:p>
          <w:p w14:paraId="7ABA0750">
            <w:pPr>
              <w:numPr>
                <w:ilvl w:val="0"/>
                <w:numId w:val="4"/>
              </w:numPr>
              <w:ind w:left="45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переменная часть 4 руб. </w:t>
            </w:r>
            <w:r>
              <w:rPr>
                <w:rFonts w:hint="default"/>
                <w:sz w:val="24"/>
                <w:szCs w:val="24"/>
                <w:lang w:val="ru-RU"/>
              </w:rPr>
              <w:t>5</w:t>
            </w:r>
            <w:r>
              <w:rPr>
                <w:sz w:val="24"/>
                <w:szCs w:val="24"/>
              </w:rPr>
              <w:t>0 коп. в месяц с кв.м. площади пропорционально занимаемого жилого и нежилого помещения,</w:t>
            </w:r>
          </w:p>
          <w:p w14:paraId="4DB7814C">
            <w:pPr>
              <w:numPr>
                <w:ilvl w:val="0"/>
                <w:numId w:val="4"/>
              </w:numPr>
              <w:ind w:left="45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фиксированный размер 190 руб. 00 коп. в месяц с машиноместа.</w:t>
            </w:r>
          </w:p>
          <w:p w14:paraId="13E8168E">
            <w:pPr>
              <w:ind w:left="13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Утвердить такой тариф с возможностью его ежегодной индексации согласно договору возмездного оказания услуг, оказываемых ООО «Власть порядка».</w:t>
            </w:r>
          </w:p>
          <w:p w14:paraId="49B6062D">
            <w:pPr>
              <w:ind w:left="131"/>
              <w:jc w:val="both"/>
              <w:rPr>
                <w:i/>
                <w:iCs/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r>
              <w:rPr>
                <w:i/>
                <w:iCs/>
                <w:sz w:val="24"/>
                <w:szCs w:val="24"/>
              </w:rPr>
              <w:t>См.</w:t>
            </w:r>
            <w:r>
              <w:rPr>
                <w:i/>
                <w:iCs/>
                <w:sz w:val="24"/>
                <w:szCs w:val="24"/>
                <w:lang w:val="en-US"/>
              </w:rPr>
              <w:t> </w:t>
            </w:r>
            <w:r>
              <w:rPr>
                <w:i/>
                <w:iCs/>
                <w:sz w:val="24"/>
                <w:szCs w:val="24"/>
              </w:rPr>
              <w:t xml:space="preserve">пояснения к собранию собственников. Вопросы 6 и 7 взаимоисключающие друг друга, проголосовать </w:t>
            </w:r>
            <w:r>
              <w:rPr>
                <w:i/>
                <w:iCs/>
                <w:sz w:val="24"/>
                <w:szCs w:val="24"/>
                <w:lang w:val="ru-RU"/>
              </w:rPr>
              <w:t>За</w:t>
            </w:r>
            <w:r>
              <w:rPr>
                <w:i/>
                <w:iCs/>
                <w:sz w:val="24"/>
                <w:szCs w:val="24"/>
              </w:rPr>
              <w:t xml:space="preserve"> можно </w:t>
            </w:r>
            <w:r>
              <w:rPr>
                <w:i/>
                <w:iCs/>
                <w:sz w:val="24"/>
                <w:szCs w:val="24"/>
                <w:lang w:val="ru-RU"/>
              </w:rPr>
              <w:t>за</w:t>
            </w:r>
            <w:r>
              <w:rPr>
                <w:i/>
                <w:iCs/>
                <w:sz w:val="24"/>
                <w:szCs w:val="24"/>
              </w:rPr>
              <w:t xml:space="preserve"> один из них). </w:t>
            </w:r>
          </w:p>
        </w:tc>
      </w:tr>
      <w:tr w14:paraId="054A00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6" w:hRule="atLeast"/>
        </w:trPr>
        <w:tc>
          <w:tcPr>
            <w:tcW w:w="704" w:type="dxa"/>
            <w:tcMar>
              <w:bottom w:w="57" w:type="dxa"/>
            </w:tcMar>
            <w:vAlign w:val="center"/>
          </w:tcPr>
          <w:p w14:paraId="13A84D4E">
            <w:pPr>
              <w:pStyle w:val="12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7" w:type="dxa"/>
            <w:gridSpan w:val="4"/>
            <w:tcMar>
              <w:bottom w:w="57" w:type="dxa"/>
            </w:tcMar>
          </w:tcPr>
          <w:tbl>
            <w:tblPr>
              <w:tblStyle w:val="11"/>
              <w:tblpPr w:leftFromText="181" w:vertAnchor="text" w:horzAnchor="page" w:tblpX="6556" w:tblpY="-154"/>
              <w:tblOverlap w:val="never"/>
              <w:tblW w:w="4029" w:type="dxa"/>
              <w:tblInd w:w="0" w:type="dxa"/>
              <w:tblBorders>
                <w:top w:val="single" w:color="auto" w:sz="24" w:space="0"/>
                <w:left w:val="single" w:color="auto" w:sz="24" w:space="0"/>
                <w:bottom w:val="single" w:color="auto" w:sz="24" w:space="0"/>
                <w:right w:val="single" w:color="auto" w:sz="24" w:space="0"/>
                <w:insideH w:val="single" w:color="auto" w:sz="24" w:space="0"/>
                <w:insideV w:val="single" w:color="auto" w:sz="2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246"/>
              <w:gridCol w:w="1418"/>
              <w:gridCol w:w="1365"/>
            </w:tblGrid>
            <w:tr w14:paraId="0174B5D8">
              <w:tblPrEx>
                <w:tblBorders>
                  <w:top w:val="single" w:color="auto" w:sz="24" w:space="0"/>
                  <w:left w:val="single" w:color="auto" w:sz="24" w:space="0"/>
                  <w:bottom w:val="single" w:color="auto" w:sz="24" w:space="0"/>
                  <w:right w:val="single" w:color="auto" w:sz="24" w:space="0"/>
                  <w:insideH w:val="single" w:color="auto" w:sz="24" w:space="0"/>
                  <w:insideV w:val="single" w:color="auto" w:sz="24" w:space="0"/>
                </w:tblBorders>
              </w:tblPrEx>
              <w:trPr>
                <w:trHeight w:val="1134" w:hRule="exact"/>
              </w:trPr>
              <w:tc>
                <w:tcPr>
                  <w:tcW w:w="1246" w:type="dxa"/>
                </w:tcPr>
                <w:p w14:paraId="3AAA6C66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418" w:type="dxa"/>
                </w:tcPr>
                <w:p w14:paraId="370D4E56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365" w:type="dxa"/>
                </w:tcPr>
                <w:p w14:paraId="14830572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7570C14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Утвердить</w:t>
            </w:r>
            <w:r>
              <w:rPr>
                <w:sz w:val="24"/>
                <w:szCs w:val="24"/>
              </w:rPr>
              <w:t xml:space="preserve"> решение о продлении договора от 30.05.2022 № 14/22-ТМ с действующей подрядной организацией ООО «ТоргМаркет» и изменении тарифа на оплату услуг службы контроля общественного порядка (консьержи), оказываемых ООО «ТоргМаркет»:</w:t>
            </w:r>
          </w:p>
          <w:p w14:paraId="01B2FE1D">
            <w:pPr>
              <w:numPr>
                <w:ilvl w:val="0"/>
                <w:numId w:val="4"/>
              </w:numPr>
              <w:ind w:left="45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381 руб. 84 коп. в месяц с жилого (квартиры) и нежилого помещения,</w:t>
            </w:r>
          </w:p>
          <w:p w14:paraId="4ACB4439">
            <w:pPr>
              <w:numPr>
                <w:ilvl w:val="0"/>
                <w:numId w:val="4"/>
              </w:numPr>
              <w:ind w:left="45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фиксированный размер 105 руб. 00 коп. в месяц с машиноместа.</w:t>
            </w:r>
          </w:p>
          <w:p w14:paraId="7305268F">
            <w:pPr>
              <w:ind w:left="13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Утвердить такой тариф с возможностью его ежегодной индексации согласно договору возмездного оказания услуг, оказываемых ООО «ТоргМаркет».</w:t>
            </w:r>
          </w:p>
          <w:p w14:paraId="27A5235A">
            <w:pPr>
              <w:ind w:left="13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r>
              <w:rPr>
                <w:i/>
                <w:iCs/>
                <w:sz w:val="24"/>
                <w:szCs w:val="24"/>
              </w:rPr>
              <w:t xml:space="preserve">См. пояснения к собранию собственников. Вопросы 6 и 7 взаимоисключающие друг друга, проголосовать </w:t>
            </w:r>
            <w:r>
              <w:rPr>
                <w:i/>
                <w:iCs/>
                <w:sz w:val="24"/>
                <w:szCs w:val="24"/>
                <w:lang w:val="ru-RU"/>
              </w:rPr>
              <w:t>За</w:t>
            </w:r>
            <w:r>
              <w:rPr>
                <w:i/>
                <w:iCs/>
                <w:sz w:val="24"/>
                <w:szCs w:val="24"/>
              </w:rPr>
              <w:t xml:space="preserve"> можно </w:t>
            </w:r>
            <w:r>
              <w:rPr>
                <w:i/>
                <w:iCs/>
                <w:sz w:val="24"/>
                <w:szCs w:val="24"/>
                <w:lang w:val="ru-RU"/>
              </w:rPr>
              <w:t>за</w:t>
            </w:r>
            <w:r>
              <w:rPr>
                <w:i/>
                <w:iCs/>
                <w:sz w:val="24"/>
                <w:szCs w:val="24"/>
              </w:rPr>
              <w:t xml:space="preserve"> один из них).</w:t>
            </w:r>
          </w:p>
        </w:tc>
      </w:tr>
      <w:tr w14:paraId="5EAC90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6" w:hRule="atLeast"/>
        </w:trPr>
        <w:tc>
          <w:tcPr>
            <w:tcW w:w="704" w:type="dxa"/>
            <w:tcMar>
              <w:bottom w:w="57" w:type="dxa"/>
            </w:tcMar>
            <w:vAlign w:val="center"/>
          </w:tcPr>
          <w:p w14:paraId="0307A8B1">
            <w:pPr>
              <w:pStyle w:val="12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7" w:type="dxa"/>
            <w:gridSpan w:val="4"/>
            <w:tcMar>
              <w:bottom w:w="57" w:type="dxa"/>
            </w:tcMar>
          </w:tcPr>
          <w:tbl>
            <w:tblPr>
              <w:tblStyle w:val="11"/>
              <w:tblpPr w:leftFromText="181" w:vertAnchor="text" w:horzAnchor="page" w:tblpX="6556" w:tblpY="-154"/>
              <w:tblOverlap w:val="never"/>
              <w:tblW w:w="4029" w:type="dxa"/>
              <w:tblInd w:w="0" w:type="dxa"/>
              <w:tblBorders>
                <w:top w:val="single" w:color="auto" w:sz="24" w:space="0"/>
                <w:left w:val="single" w:color="auto" w:sz="24" w:space="0"/>
                <w:bottom w:val="single" w:color="auto" w:sz="24" w:space="0"/>
                <w:right w:val="single" w:color="auto" w:sz="24" w:space="0"/>
                <w:insideH w:val="single" w:color="auto" w:sz="24" w:space="0"/>
                <w:insideV w:val="single" w:color="auto" w:sz="2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246"/>
              <w:gridCol w:w="1418"/>
              <w:gridCol w:w="1365"/>
            </w:tblGrid>
            <w:tr w14:paraId="7FB69D39">
              <w:tblPrEx>
                <w:tblBorders>
                  <w:top w:val="single" w:color="auto" w:sz="24" w:space="0"/>
                  <w:left w:val="single" w:color="auto" w:sz="24" w:space="0"/>
                  <w:bottom w:val="single" w:color="auto" w:sz="24" w:space="0"/>
                  <w:right w:val="single" w:color="auto" w:sz="24" w:space="0"/>
                  <w:insideH w:val="single" w:color="auto" w:sz="24" w:space="0"/>
                  <w:insideV w:val="single" w:color="auto" w:sz="2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34" w:hRule="exact"/>
              </w:trPr>
              <w:tc>
                <w:tcPr>
                  <w:tcW w:w="1246" w:type="dxa"/>
                </w:tcPr>
                <w:p w14:paraId="57DF2D3F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418" w:type="dxa"/>
                </w:tcPr>
                <w:p w14:paraId="27D7A467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365" w:type="dxa"/>
                </w:tcPr>
                <w:p w14:paraId="16CADE16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1BBA8C7E">
            <w:pPr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Утвердить решение о заключении договора об экстренном выезде наряда вневедомственной охраны по вызову с помощью кнопки тревожной сигнализации (реагирования) с ФГКУ «УВО ВНГ России по Красноярскому краю». Определить, что оплата услуг по договору начисляется с тарифом в </w:t>
            </w:r>
            <w:r>
              <w:rPr>
                <w:rFonts w:hint="default"/>
                <w:sz w:val="24"/>
                <w:szCs w:val="24"/>
                <w:lang w:val="ru-RU"/>
              </w:rPr>
              <w:t>4</w:t>
            </w:r>
            <w:r>
              <w:rPr>
                <w:sz w:val="24"/>
                <w:szCs w:val="24"/>
              </w:rPr>
              <w:t xml:space="preserve"> руб. </w:t>
            </w:r>
            <w:r>
              <w:rPr>
                <w:rFonts w:hint="default"/>
                <w:sz w:val="24"/>
                <w:szCs w:val="24"/>
                <w:lang w:val="ru-RU"/>
              </w:rPr>
              <w:t>3</w:t>
            </w:r>
            <w:r>
              <w:rPr>
                <w:sz w:val="24"/>
                <w:szCs w:val="24"/>
              </w:rPr>
              <w:t xml:space="preserve">0 коп. с жилого, нежилого помещения машино места в доме. Включить стоимость фактически оказанных услуг за расчётный период в строку «Служба контроля общественного порядка». Утвердить решение, что установка тревожной кнопки будет включена в стоимость фактически оказанных услуг в строку «Служба контроля общественного порядка» единоразовым платежом, </w:t>
            </w:r>
            <w:r>
              <w:rPr>
                <w:rFonts w:hint="default"/>
                <w:sz w:val="24"/>
                <w:szCs w:val="24"/>
                <w:lang w:val="ru-RU"/>
              </w:rPr>
              <w:t>26</w:t>
            </w:r>
            <w:r>
              <w:rPr>
                <w:sz w:val="24"/>
                <w:szCs w:val="24"/>
              </w:rPr>
              <w:t xml:space="preserve"> руб. </w:t>
            </w:r>
            <w:r>
              <w:rPr>
                <w:rFonts w:hint="default"/>
                <w:sz w:val="24"/>
                <w:szCs w:val="24"/>
                <w:lang w:val="ru-RU"/>
              </w:rPr>
              <w:t>0</w:t>
            </w:r>
            <w:r>
              <w:rPr>
                <w:sz w:val="24"/>
                <w:szCs w:val="24"/>
              </w:rPr>
              <w:t>0 коп. с жилого нежилого помещения, машиноместа.</w:t>
            </w:r>
            <w:r>
              <w:rPr>
                <w:rFonts w:hint="default"/>
                <w:sz w:val="24"/>
                <w:szCs w:val="24"/>
                <w:lang w:val="ru-RU"/>
              </w:rPr>
              <w:t xml:space="preserve"> </w:t>
            </w:r>
            <w:r>
              <w:rPr>
                <w:rFonts w:hint="default"/>
                <w:b w:val="0"/>
                <w:bCs w:val="0"/>
                <w:i/>
                <w:iCs/>
                <w:sz w:val="24"/>
                <w:szCs w:val="24"/>
              </w:rPr>
              <w:t>Время охраны по Договору</w:t>
            </w:r>
            <w:r>
              <w:rPr>
                <w:rFonts w:hint="default"/>
                <w:b w:val="0"/>
                <w:bCs w:val="0"/>
                <w:sz w:val="24"/>
                <w:szCs w:val="24"/>
              </w:rPr>
              <w:t>, ежедневно 12 часов в день</w:t>
            </w:r>
            <w:r>
              <w:rPr>
                <w:b w:val="0"/>
                <w:bCs w:val="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color w:val="000000"/>
                <w:sz w:val="24"/>
                <w:szCs w:val="24"/>
                <w:lang w:val="ru-RU"/>
              </w:rPr>
              <w:t xml:space="preserve">При выборе охранной организации «Власть порядка» </w:t>
            </w: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color w:val="000000"/>
                <w:sz w:val="24"/>
                <w:szCs w:val="24"/>
                <w:lang w:val="en-US"/>
              </w:rPr>
              <w:t>,</w:t>
            </w: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color w:val="000000"/>
                <w:sz w:val="24"/>
                <w:szCs w:val="24"/>
                <w:lang w:val="ru-RU"/>
              </w:rPr>
              <w:t xml:space="preserve"> договор на тревожную кноп</w:t>
            </w: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>ку рекомендован (условия данной организации).</w:t>
            </w:r>
          </w:p>
        </w:tc>
      </w:tr>
      <w:tr w14:paraId="024283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6" w:hRule="atLeast"/>
        </w:trPr>
        <w:tc>
          <w:tcPr>
            <w:tcW w:w="704" w:type="dxa"/>
            <w:tcMar>
              <w:bottom w:w="57" w:type="dxa"/>
            </w:tcMar>
            <w:vAlign w:val="center"/>
          </w:tcPr>
          <w:p w14:paraId="1D21C0A4">
            <w:pPr>
              <w:pStyle w:val="12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7" w:type="dxa"/>
            <w:gridSpan w:val="4"/>
            <w:tcMar>
              <w:bottom w:w="57" w:type="dxa"/>
            </w:tcMar>
          </w:tcPr>
          <w:tbl>
            <w:tblPr>
              <w:tblStyle w:val="11"/>
              <w:tblpPr w:leftFromText="181" w:vertAnchor="text" w:horzAnchor="page" w:tblpX="6556" w:tblpY="-154"/>
              <w:tblOverlap w:val="never"/>
              <w:tblW w:w="4029" w:type="dxa"/>
              <w:tblInd w:w="0" w:type="dxa"/>
              <w:tblBorders>
                <w:top w:val="single" w:color="auto" w:sz="24" w:space="0"/>
                <w:left w:val="single" w:color="auto" w:sz="24" w:space="0"/>
                <w:bottom w:val="single" w:color="auto" w:sz="24" w:space="0"/>
                <w:right w:val="single" w:color="auto" w:sz="24" w:space="0"/>
                <w:insideH w:val="single" w:color="auto" w:sz="24" w:space="0"/>
                <w:insideV w:val="single" w:color="auto" w:sz="2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246"/>
              <w:gridCol w:w="1418"/>
              <w:gridCol w:w="1365"/>
            </w:tblGrid>
            <w:tr w14:paraId="643F7AB5">
              <w:tblPrEx>
                <w:tblBorders>
                  <w:top w:val="single" w:color="auto" w:sz="24" w:space="0"/>
                  <w:left w:val="single" w:color="auto" w:sz="24" w:space="0"/>
                  <w:bottom w:val="single" w:color="auto" w:sz="24" w:space="0"/>
                  <w:right w:val="single" w:color="auto" w:sz="24" w:space="0"/>
                  <w:insideH w:val="single" w:color="auto" w:sz="24" w:space="0"/>
                  <w:insideV w:val="single" w:color="auto" w:sz="2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34" w:hRule="exact"/>
              </w:trPr>
              <w:tc>
                <w:tcPr>
                  <w:tcW w:w="1246" w:type="dxa"/>
                </w:tcPr>
                <w:p w14:paraId="32E82314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418" w:type="dxa"/>
                </w:tcPr>
                <w:p w14:paraId="0E968565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365" w:type="dxa"/>
                </w:tcPr>
                <w:p w14:paraId="3F881FF9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72FDB6B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Утвердить</w:t>
            </w:r>
            <w:r>
              <w:rPr>
                <w:rFonts w:hint="default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</w:rPr>
              <w:t xml:space="preserve">решение о внесении платы </w:t>
            </w:r>
          </w:p>
          <w:p w14:paraId="72535721">
            <w:pPr>
              <w:jc w:val="both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за механизированную очистку дворовой территории и вывоз снега по фактическим затратам согласно актам выполненных работ</w:t>
            </w:r>
            <w:r>
              <w:rPr>
                <w:rFonts w:hint="default"/>
                <w:sz w:val="24"/>
                <w:szCs w:val="24"/>
                <w:lang w:val="ru-RU"/>
              </w:rPr>
              <w:t xml:space="preserve"> и соразмерно с площадью придомового участка дома 2Д. </w:t>
            </w:r>
          </w:p>
        </w:tc>
      </w:tr>
      <w:tr w14:paraId="55187C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6" w:hRule="atLeast"/>
        </w:trPr>
        <w:tc>
          <w:tcPr>
            <w:tcW w:w="704" w:type="dxa"/>
            <w:tcMar>
              <w:bottom w:w="57" w:type="dxa"/>
            </w:tcMar>
            <w:vAlign w:val="center"/>
          </w:tcPr>
          <w:p w14:paraId="4CCDD261">
            <w:pPr>
              <w:pStyle w:val="12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7" w:type="dxa"/>
            <w:gridSpan w:val="4"/>
            <w:tcMar>
              <w:bottom w:w="57" w:type="dxa"/>
            </w:tcMar>
          </w:tcPr>
          <w:tbl>
            <w:tblPr>
              <w:tblStyle w:val="11"/>
              <w:tblpPr w:leftFromText="181" w:vertAnchor="text" w:horzAnchor="page" w:tblpX="6556" w:tblpY="-154"/>
              <w:tblOverlap w:val="never"/>
              <w:tblW w:w="4029" w:type="dxa"/>
              <w:tblInd w:w="0" w:type="dxa"/>
              <w:tblBorders>
                <w:top w:val="single" w:color="auto" w:sz="24" w:space="0"/>
                <w:left w:val="single" w:color="auto" w:sz="24" w:space="0"/>
                <w:bottom w:val="single" w:color="auto" w:sz="24" w:space="0"/>
                <w:right w:val="single" w:color="auto" w:sz="24" w:space="0"/>
                <w:insideH w:val="single" w:color="auto" w:sz="24" w:space="0"/>
                <w:insideV w:val="single" w:color="auto" w:sz="2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246"/>
              <w:gridCol w:w="1418"/>
              <w:gridCol w:w="1365"/>
            </w:tblGrid>
            <w:tr w14:paraId="32457E63">
              <w:tblPrEx>
                <w:tblBorders>
                  <w:top w:val="single" w:color="auto" w:sz="24" w:space="0"/>
                  <w:left w:val="single" w:color="auto" w:sz="24" w:space="0"/>
                  <w:bottom w:val="single" w:color="auto" w:sz="24" w:space="0"/>
                  <w:right w:val="single" w:color="auto" w:sz="24" w:space="0"/>
                  <w:insideH w:val="single" w:color="auto" w:sz="24" w:space="0"/>
                  <w:insideV w:val="single" w:color="auto" w:sz="24" w:space="0"/>
                </w:tblBorders>
              </w:tblPrEx>
              <w:trPr>
                <w:trHeight w:val="1134" w:hRule="exact"/>
              </w:trPr>
              <w:tc>
                <w:tcPr>
                  <w:tcW w:w="1246" w:type="dxa"/>
                </w:tcPr>
                <w:p w14:paraId="0F0CB4CD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418" w:type="dxa"/>
                </w:tcPr>
                <w:p w14:paraId="7580D39E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365" w:type="dxa"/>
                </w:tcPr>
                <w:p w14:paraId="6A43489C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2F0E5D2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Утвердить, что размер расходов граждан в МКД в составе ежемесячной платы за содержание жилого помещения на оплату холодной воды, горячей воды, электрической энергии, при использовании и содержании общего имущества в МКД, отведения сточных вод, в целях содержания общего имущества, определяется исходя из показаний коллективных (общедомовых) приборов учёта.</w:t>
            </w:r>
          </w:p>
        </w:tc>
      </w:tr>
      <w:tr w14:paraId="50C357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6" w:hRule="atLeast"/>
        </w:trPr>
        <w:tc>
          <w:tcPr>
            <w:tcW w:w="704" w:type="dxa"/>
            <w:tcMar>
              <w:bottom w:w="57" w:type="dxa"/>
            </w:tcMar>
            <w:vAlign w:val="center"/>
          </w:tcPr>
          <w:p w14:paraId="275C0B97">
            <w:pPr>
              <w:pStyle w:val="12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7" w:type="dxa"/>
            <w:gridSpan w:val="4"/>
            <w:tcMar>
              <w:bottom w:w="57" w:type="dxa"/>
            </w:tcMar>
          </w:tcPr>
          <w:tbl>
            <w:tblPr>
              <w:tblStyle w:val="11"/>
              <w:tblpPr w:leftFromText="181" w:vertAnchor="text" w:horzAnchor="page" w:tblpX="6556" w:tblpY="-154"/>
              <w:tblOverlap w:val="never"/>
              <w:tblW w:w="4029" w:type="dxa"/>
              <w:tblInd w:w="0" w:type="dxa"/>
              <w:tblBorders>
                <w:top w:val="single" w:color="auto" w:sz="24" w:space="0"/>
                <w:left w:val="single" w:color="auto" w:sz="24" w:space="0"/>
                <w:bottom w:val="single" w:color="auto" w:sz="24" w:space="0"/>
                <w:right w:val="single" w:color="auto" w:sz="24" w:space="0"/>
                <w:insideH w:val="single" w:color="auto" w:sz="24" w:space="0"/>
                <w:insideV w:val="single" w:color="auto" w:sz="2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246"/>
              <w:gridCol w:w="1418"/>
              <w:gridCol w:w="1365"/>
            </w:tblGrid>
            <w:tr w14:paraId="324EF68C">
              <w:tblPrEx>
                <w:tblBorders>
                  <w:top w:val="single" w:color="auto" w:sz="24" w:space="0"/>
                  <w:left w:val="single" w:color="auto" w:sz="24" w:space="0"/>
                  <w:bottom w:val="single" w:color="auto" w:sz="24" w:space="0"/>
                  <w:right w:val="single" w:color="auto" w:sz="24" w:space="0"/>
                  <w:insideH w:val="single" w:color="auto" w:sz="24" w:space="0"/>
                  <w:insideV w:val="single" w:color="auto" w:sz="24" w:space="0"/>
                </w:tblBorders>
              </w:tblPrEx>
              <w:trPr>
                <w:trHeight w:val="1134" w:hRule="exact"/>
              </w:trPr>
              <w:tc>
                <w:tcPr>
                  <w:tcW w:w="1246" w:type="dxa"/>
                </w:tcPr>
                <w:p w14:paraId="113565E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418" w:type="dxa"/>
                </w:tcPr>
                <w:p w14:paraId="4893957A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365" w:type="dxa"/>
                </w:tcPr>
                <w:p w14:paraId="60DA507F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1A552D9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Утвердить</w:t>
            </w:r>
            <w:r>
              <w:rPr>
                <w:sz w:val="24"/>
                <w:szCs w:val="24"/>
              </w:rPr>
              <w:t xml:space="preserve"> решение об отказе от ежемесячной разноски в почтовые абонентские ящики собственников платёжных документов на оплату услуг ЖКХ от ООО «УПРАВДОМ УЮТ» на бумажных носителях. Определить, что собственники по требованию в офисе УК могут получить такую квитанцию на бумажном носителе.</w:t>
            </w:r>
          </w:p>
        </w:tc>
      </w:tr>
      <w:tr w14:paraId="34F784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6" w:hRule="atLeast"/>
        </w:trPr>
        <w:tc>
          <w:tcPr>
            <w:tcW w:w="704" w:type="dxa"/>
            <w:tcMar>
              <w:bottom w:w="57" w:type="dxa"/>
            </w:tcMar>
            <w:vAlign w:val="center"/>
          </w:tcPr>
          <w:p w14:paraId="710061D9">
            <w:pPr>
              <w:pStyle w:val="12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7" w:type="dxa"/>
            <w:gridSpan w:val="4"/>
            <w:tcMar>
              <w:bottom w:w="57" w:type="dxa"/>
            </w:tcMar>
          </w:tcPr>
          <w:tbl>
            <w:tblPr>
              <w:tblStyle w:val="11"/>
              <w:tblpPr w:leftFromText="181" w:vertAnchor="text" w:horzAnchor="page" w:tblpX="6556" w:tblpY="-154"/>
              <w:tblOverlap w:val="never"/>
              <w:tblW w:w="4029" w:type="dxa"/>
              <w:tblInd w:w="0" w:type="dxa"/>
              <w:tblBorders>
                <w:top w:val="single" w:color="auto" w:sz="24" w:space="0"/>
                <w:left w:val="single" w:color="auto" w:sz="24" w:space="0"/>
                <w:bottom w:val="single" w:color="auto" w:sz="24" w:space="0"/>
                <w:right w:val="single" w:color="auto" w:sz="24" w:space="0"/>
                <w:insideH w:val="single" w:color="auto" w:sz="24" w:space="0"/>
                <w:insideV w:val="single" w:color="auto" w:sz="2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246"/>
              <w:gridCol w:w="1418"/>
              <w:gridCol w:w="1365"/>
            </w:tblGrid>
            <w:tr w14:paraId="40D26139">
              <w:tblPrEx>
                <w:tblBorders>
                  <w:top w:val="single" w:color="auto" w:sz="24" w:space="0"/>
                  <w:left w:val="single" w:color="auto" w:sz="24" w:space="0"/>
                  <w:bottom w:val="single" w:color="auto" w:sz="24" w:space="0"/>
                  <w:right w:val="single" w:color="auto" w:sz="24" w:space="0"/>
                  <w:insideH w:val="single" w:color="auto" w:sz="24" w:space="0"/>
                  <w:insideV w:val="single" w:color="auto" w:sz="2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34" w:hRule="exact"/>
              </w:trPr>
              <w:tc>
                <w:tcPr>
                  <w:tcW w:w="1246" w:type="dxa"/>
                </w:tcPr>
                <w:p w14:paraId="36B6C34F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418" w:type="dxa"/>
                </w:tcPr>
                <w:p w14:paraId="1C6F82BF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365" w:type="dxa"/>
                </w:tcPr>
                <w:p w14:paraId="7CF79314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61E8A46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Утвердить</w:t>
            </w:r>
            <w:r>
              <w:rPr>
                <w:sz w:val="24"/>
                <w:szCs w:val="24"/>
              </w:rPr>
              <w:t xml:space="preserve"> решение о разрешении собственникам помещений МКД монтажа кондиционеров (сплит-систем кондиционирования воздуха) на фасаде дома в пределах границ помещений, находящихся в их собственности, а также на фасадах и во внутренней части лоджий и балконов, относящихся к таким помещениям.</w:t>
            </w:r>
          </w:p>
        </w:tc>
      </w:tr>
    </w:tbl>
    <w:p w14:paraId="26ACC8FB">
      <w:pPr>
        <w:pStyle w:val="12"/>
        <w:tabs>
          <w:tab w:val="left" w:pos="5103"/>
        </w:tabs>
        <w:jc w:val="both"/>
        <w:rPr>
          <w:rFonts w:ascii="Times New Roman" w:hAnsi="Times New Roman"/>
          <w:sz w:val="24"/>
          <w:szCs w:val="24"/>
        </w:rPr>
      </w:pPr>
    </w:p>
    <w:p w14:paraId="40CE8BBC">
      <w:pPr>
        <w:rPr>
          <w:b/>
          <w:bCs/>
          <w:szCs w:val="28"/>
        </w:rPr>
        <w:sectPr>
          <w:footerReference r:id="rId5" w:type="first"/>
          <w:footerReference r:id="rId4" w:type="default"/>
          <w:footnotePr>
            <w:numFmt w:val="chicago"/>
          </w:footnotePr>
          <w:pgSz w:w="11906" w:h="16838"/>
          <w:pgMar w:top="426" w:right="567" w:bottom="567" w:left="567" w:header="425" w:footer="386" w:gutter="0"/>
          <w:cols w:space="720" w:num="1"/>
          <w:titlePg/>
          <w:docGrid w:linePitch="381" w:charSpace="0"/>
        </w:sectPr>
      </w:pPr>
    </w:p>
    <w:tbl>
      <w:tblPr>
        <w:tblStyle w:val="3"/>
        <w:tblW w:w="1088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6095"/>
        <w:gridCol w:w="1276"/>
        <w:gridCol w:w="1418"/>
        <w:gridCol w:w="1388"/>
      </w:tblGrid>
      <w:tr w14:paraId="26A3F4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</w:trPr>
        <w:tc>
          <w:tcPr>
            <w:tcW w:w="704" w:type="dxa"/>
            <w:tcMar>
              <w:bottom w:w="57" w:type="dxa"/>
            </w:tcMar>
            <w:vAlign w:val="center"/>
          </w:tcPr>
          <w:p w14:paraId="744E3205">
            <w:pPr>
              <w:pStyle w:val="1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14:paraId="76E1F0C2">
            <w:pPr>
              <w:pStyle w:val="1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пп</w:t>
            </w:r>
          </w:p>
        </w:tc>
        <w:tc>
          <w:tcPr>
            <w:tcW w:w="6095" w:type="dxa"/>
            <w:tcMar>
              <w:bottom w:w="57" w:type="dxa"/>
            </w:tcMar>
            <w:vAlign w:val="center"/>
          </w:tcPr>
          <w:p w14:paraId="54DE47EC">
            <w:pPr>
              <w:pStyle w:val="12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Решение по вопросу, поставленному на голосование</w:t>
            </w:r>
          </w:p>
        </w:tc>
        <w:tc>
          <w:tcPr>
            <w:tcW w:w="1276" w:type="dxa"/>
            <w:tcMar>
              <w:bottom w:w="57" w:type="dxa"/>
            </w:tcMar>
            <w:vAlign w:val="center"/>
          </w:tcPr>
          <w:p w14:paraId="6E7A15E7">
            <w:pPr>
              <w:pStyle w:val="1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ЗА</w:t>
            </w:r>
          </w:p>
        </w:tc>
        <w:tc>
          <w:tcPr>
            <w:tcW w:w="1418" w:type="dxa"/>
            <w:tcMar>
              <w:bottom w:w="57" w:type="dxa"/>
            </w:tcMar>
            <w:vAlign w:val="center"/>
          </w:tcPr>
          <w:p w14:paraId="5CA731B5">
            <w:pPr>
              <w:pStyle w:val="1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ПРОТИВ</w:t>
            </w:r>
          </w:p>
        </w:tc>
        <w:tc>
          <w:tcPr>
            <w:tcW w:w="1388" w:type="dxa"/>
            <w:tcMar>
              <w:bottom w:w="57" w:type="dxa"/>
            </w:tcMar>
            <w:vAlign w:val="center"/>
          </w:tcPr>
          <w:p w14:paraId="152AD116">
            <w:pPr>
              <w:pStyle w:val="1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ВОЗДЕРЖАЛСЯ</w:t>
            </w:r>
          </w:p>
        </w:tc>
      </w:tr>
      <w:tr w14:paraId="1B2795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6" w:hRule="atLeast"/>
        </w:trPr>
        <w:tc>
          <w:tcPr>
            <w:tcW w:w="704" w:type="dxa"/>
            <w:tcMar>
              <w:bottom w:w="57" w:type="dxa"/>
            </w:tcMar>
            <w:vAlign w:val="center"/>
          </w:tcPr>
          <w:p w14:paraId="7AF29AE8">
            <w:pPr>
              <w:pStyle w:val="12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7" w:type="dxa"/>
            <w:gridSpan w:val="4"/>
            <w:tcMar>
              <w:bottom w:w="57" w:type="dxa"/>
            </w:tcMar>
          </w:tcPr>
          <w:tbl>
            <w:tblPr>
              <w:tblStyle w:val="11"/>
              <w:tblpPr w:leftFromText="181" w:vertAnchor="text" w:horzAnchor="page" w:tblpX="6556" w:tblpY="-154"/>
              <w:tblOverlap w:val="never"/>
              <w:tblW w:w="4029" w:type="dxa"/>
              <w:tblInd w:w="0" w:type="dxa"/>
              <w:tblBorders>
                <w:top w:val="single" w:color="auto" w:sz="24" w:space="0"/>
                <w:left w:val="single" w:color="auto" w:sz="24" w:space="0"/>
                <w:bottom w:val="single" w:color="auto" w:sz="24" w:space="0"/>
                <w:right w:val="single" w:color="auto" w:sz="24" w:space="0"/>
                <w:insideH w:val="single" w:color="auto" w:sz="24" w:space="0"/>
                <w:insideV w:val="single" w:color="auto" w:sz="2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246"/>
              <w:gridCol w:w="1418"/>
              <w:gridCol w:w="1365"/>
            </w:tblGrid>
            <w:tr w14:paraId="1AAD02B7">
              <w:tblPrEx>
                <w:tblBorders>
                  <w:top w:val="single" w:color="auto" w:sz="24" w:space="0"/>
                  <w:left w:val="single" w:color="auto" w:sz="24" w:space="0"/>
                  <w:bottom w:val="single" w:color="auto" w:sz="24" w:space="0"/>
                  <w:right w:val="single" w:color="auto" w:sz="24" w:space="0"/>
                  <w:insideH w:val="single" w:color="auto" w:sz="24" w:space="0"/>
                  <w:insideV w:val="single" w:color="auto" w:sz="2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34" w:hRule="exact"/>
              </w:trPr>
              <w:tc>
                <w:tcPr>
                  <w:tcW w:w="1246" w:type="dxa"/>
                </w:tcPr>
                <w:p w14:paraId="482DB8F5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418" w:type="dxa"/>
                </w:tcPr>
                <w:p w14:paraId="1D1D6074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365" w:type="dxa"/>
                </w:tcPr>
                <w:p w14:paraId="0B0A06A1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7A4DF11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Утвердить требования по установке и демонтажу наружных блоков бытовых кондиционеров на фасаде МКД: монтаж наружных блоков осуществлять, исключив открытый способ протяжки трасс (фреоновые трубки, трубки отвода конденсата, электрические провода) со стороны фасада МКД; в случае установки на наружный блок бытового кондиционера декоративной корзины, её цвет должен соответствовать цветам фасада; для отвода конденсата использовать систему бытовой канализации квартиры, либо дренажные поддоны, установленные в помещении собственника МКД, включая внутреннее помещение лоджии/балкона, либо испарители конденсата (диссипаторы), либо распылители конденсата (диффузоры), либо иные методы отвода конденсата, за исключением прямого отвода капельного типа; при демонтаже корзины и наружного блока кондиционеров собственник обязан восстановить декоративное покрытие фасада с цветовым оформлением в соответствии с проектом и восстановить слой утеплителя. Информирование собственников помещений МКД о данных требованиях и их исполнение возложить на ООО «УПРАВДОМ УЮТ».</w:t>
            </w:r>
          </w:p>
        </w:tc>
      </w:tr>
      <w:tr w14:paraId="75E60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6" w:hRule="atLeast"/>
        </w:trPr>
        <w:tc>
          <w:tcPr>
            <w:tcW w:w="704" w:type="dxa"/>
            <w:tcMar>
              <w:bottom w:w="57" w:type="dxa"/>
            </w:tcMar>
            <w:vAlign w:val="center"/>
          </w:tcPr>
          <w:p w14:paraId="58A75F87">
            <w:pPr>
              <w:pStyle w:val="12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7" w:type="dxa"/>
            <w:gridSpan w:val="4"/>
            <w:tcMar>
              <w:bottom w:w="57" w:type="dxa"/>
            </w:tcMar>
          </w:tcPr>
          <w:tbl>
            <w:tblPr>
              <w:tblStyle w:val="11"/>
              <w:tblpPr w:leftFromText="181" w:vertAnchor="text" w:horzAnchor="page" w:tblpX="6556" w:tblpY="-154"/>
              <w:tblOverlap w:val="never"/>
              <w:tblW w:w="4029" w:type="dxa"/>
              <w:tblInd w:w="0" w:type="dxa"/>
              <w:tblBorders>
                <w:top w:val="single" w:color="auto" w:sz="24" w:space="0"/>
                <w:left w:val="single" w:color="auto" w:sz="24" w:space="0"/>
                <w:bottom w:val="single" w:color="auto" w:sz="24" w:space="0"/>
                <w:right w:val="single" w:color="auto" w:sz="24" w:space="0"/>
                <w:insideH w:val="single" w:color="auto" w:sz="24" w:space="0"/>
                <w:insideV w:val="single" w:color="auto" w:sz="2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246"/>
              <w:gridCol w:w="1418"/>
              <w:gridCol w:w="1365"/>
            </w:tblGrid>
            <w:tr w14:paraId="6D7A2844">
              <w:tblPrEx>
                <w:tblBorders>
                  <w:top w:val="single" w:color="auto" w:sz="24" w:space="0"/>
                  <w:left w:val="single" w:color="auto" w:sz="24" w:space="0"/>
                  <w:bottom w:val="single" w:color="auto" w:sz="24" w:space="0"/>
                  <w:right w:val="single" w:color="auto" w:sz="24" w:space="0"/>
                  <w:insideH w:val="single" w:color="auto" w:sz="24" w:space="0"/>
                  <w:insideV w:val="single" w:color="auto" w:sz="2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34" w:hRule="exact"/>
              </w:trPr>
              <w:tc>
                <w:tcPr>
                  <w:tcW w:w="1246" w:type="dxa"/>
                </w:tcPr>
                <w:p w14:paraId="280893EA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418" w:type="dxa"/>
                </w:tcPr>
                <w:p w14:paraId="6C1F31A0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365" w:type="dxa"/>
                </w:tcPr>
                <w:p w14:paraId="03BFBB1E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0267A5A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Утвердить решение о повышения размера платы по тарифу на содержание, ремонт и управление, путём внесения изменений в Договор управления № 7 от 22.11.2022 г. в части изменения Перечня № 5, оказываемых услуг и проводимых работ по содержанию общего имущества собственников помещений в МКД.</w:t>
            </w:r>
          </w:p>
          <w:p w14:paraId="5D4AAF57">
            <w:pPr>
              <w:ind w:left="32" w:leftChars="11" w:hang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Утвердить такой тариф в размере 38 руб. 73 коп. в месяц с кв.м. площади пропорционально занимаемого жилого и нежилого помещения в том числе:</w:t>
            </w:r>
          </w:p>
          <w:p w14:paraId="153574E0">
            <w:pPr>
              <w:numPr>
                <w:ilvl w:val="0"/>
                <w:numId w:val="4"/>
              </w:numPr>
              <w:ind w:left="45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содержания общедомового имущества – 28 руб. 00 коп.,</w:t>
            </w:r>
          </w:p>
          <w:p w14:paraId="3ED17ECE">
            <w:pPr>
              <w:numPr>
                <w:ilvl w:val="0"/>
                <w:numId w:val="4"/>
              </w:numPr>
              <w:ind w:left="45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текущий ремонт – 4 руб. 73 коп.,</w:t>
            </w:r>
          </w:p>
          <w:p w14:paraId="05FA7EFB">
            <w:pPr>
              <w:numPr>
                <w:ilvl w:val="0"/>
                <w:numId w:val="4"/>
              </w:numPr>
              <w:ind w:left="45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управление – 6 руб. 00 коп. </w:t>
            </w:r>
          </w:p>
        </w:tc>
      </w:tr>
      <w:tr w14:paraId="327B01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6" w:hRule="atLeast"/>
        </w:trPr>
        <w:tc>
          <w:tcPr>
            <w:tcW w:w="704" w:type="dxa"/>
            <w:tcMar>
              <w:bottom w:w="57" w:type="dxa"/>
            </w:tcMar>
            <w:vAlign w:val="center"/>
          </w:tcPr>
          <w:p w14:paraId="14346346">
            <w:pPr>
              <w:pStyle w:val="12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7" w:type="dxa"/>
            <w:gridSpan w:val="4"/>
            <w:tcMar>
              <w:bottom w:w="57" w:type="dxa"/>
            </w:tcMar>
          </w:tcPr>
          <w:tbl>
            <w:tblPr>
              <w:tblStyle w:val="11"/>
              <w:tblpPr w:leftFromText="181" w:vertAnchor="text" w:horzAnchor="page" w:tblpX="6556" w:tblpY="-154"/>
              <w:tblOverlap w:val="never"/>
              <w:tblW w:w="4029" w:type="dxa"/>
              <w:tblInd w:w="0" w:type="dxa"/>
              <w:tblBorders>
                <w:top w:val="single" w:color="auto" w:sz="24" w:space="0"/>
                <w:left w:val="single" w:color="auto" w:sz="24" w:space="0"/>
                <w:bottom w:val="single" w:color="auto" w:sz="24" w:space="0"/>
                <w:right w:val="single" w:color="auto" w:sz="24" w:space="0"/>
                <w:insideH w:val="single" w:color="auto" w:sz="24" w:space="0"/>
                <w:insideV w:val="single" w:color="auto" w:sz="2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246"/>
              <w:gridCol w:w="1418"/>
              <w:gridCol w:w="1365"/>
            </w:tblGrid>
            <w:tr w14:paraId="63B647F5">
              <w:tblPrEx>
                <w:tblBorders>
                  <w:top w:val="single" w:color="auto" w:sz="24" w:space="0"/>
                  <w:left w:val="single" w:color="auto" w:sz="24" w:space="0"/>
                  <w:bottom w:val="single" w:color="auto" w:sz="24" w:space="0"/>
                  <w:right w:val="single" w:color="auto" w:sz="24" w:space="0"/>
                  <w:insideH w:val="single" w:color="auto" w:sz="24" w:space="0"/>
                  <w:insideV w:val="single" w:color="auto" w:sz="2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34" w:hRule="exact"/>
              </w:trPr>
              <w:tc>
                <w:tcPr>
                  <w:tcW w:w="1246" w:type="dxa"/>
                </w:tcPr>
                <w:p w14:paraId="38D11DDE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418" w:type="dxa"/>
                </w:tcPr>
                <w:p w14:paraId="49739248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365" w:type="dxa"/>
                </w:tcPr>
                <w:p w14:paraId="71BFBCAE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62F37FCF">
            <w:pPr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Определить, что </w:t>
            </w:r>
            <w:r>
              <w:rPr>
                <w:color w:val="000000"/>
                <w:sz w:val="24"/>
                <w:szCs w:val="24"/>
              </w:rPr>
              <w:t>место хранения копий решений и других документов настоящего общего собрания – в Службе строительного надзора и жилищного контроля, копий документов в офисном помещении ООО «УПРАВДОМ УЮТ» (г. Красноярск, ул. Молокова, 37А, помещение 146).</w:t>
            </w:r>
          </w:p>
        </w:tc>
      </w:tr>
    </w:tbl>
    <w:p w14:paraId="33E4ACFD">
      <w:pPr>
        <w:pStyle w:val="12"/>
        <w:tabs>
          <w:tab w:val="left" w:pos="5103"/>
        </w:tabs>
        <w:jc w:val="both"/>
        <w:rPr>
          <w:rFonts w:ascii="Times New Roman" w:hAnsi="Times New Roman"/>
          <w:sz w:val="24"/>
          <w:szCs w:val="24"/>
        </w:rPr>
      </w:pPr>
    </w:p>
    <w:p w14:paraId="66CD2825">
      <w:pPr>
        <w:pStyle w:val="12"/>
        <w:tabs>
          <w:tab w:val="left" w:pos="5103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Контактный телефон (федеральный номер):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______________________________________________</w:t>
      </w:r>
    </w:p>
    <w:p w14:paraId="678A0328">
      <w:pPr>
        <w:pStyle w:val="12"/>
        <w:jc w:val="both"/>
        <w:rPr>
          <w:rFonts w:ascii="Times New Roman" w:hAnsi="Times New Roman"/>
          <w:sz w:val="24"/>
          <w:szCs w:val="24"/>
        </w:rPr>
      </w:pPr>
    </w:p>
    <w:p w14:paraId="34A80F11">
      <w:pPr>
        <w:pStyle w:val="12"/>
        <w:tabs>
          <w:tab w:val="left" w:pos="5103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Адрес электронной почты: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______________________________________________</w:t>
      </w:r>
    </w:p>
    <w:p w14:paraId="2E56CA7B">
      <w:pPr>
        <w:pStyle w:val="12"/>
        <w:jc w:val="both"/>
        <w:rPr>
          <w:rFonts w:ascii="Times New Roman" w:hAnsi="Times New Roman"/>
          <w:sz w:val="24"/>
          <w:szCs w:val="24"/>
        </w:rPr>
      </w:pPr>
    </w:p>
    <w:p w14:paraId="52A29937">
      <w:pPr>
        <w:pStyle w:val="12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11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6"/>
        <w:gridCol w:w="378"/>
        <w:gridCol w:w="2268"/>
        <w:gridCol w:w="425"/>
        <w:gridCol w:w="5385"/>
      </w:tblGrid>
      <w:tr w14:paraId="38272B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6" w:type="dxa"/>
            <w:tcBorders>
              <w:bottom w:val="single" w:color="auto" w:sz="4" w:space="0"/>
            </w:tcBorders>
          </w:tcPr>
          <w:p w14:paraId="42DCA63A">
            <w:pPr>
              <w:pStyle w:val="12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78" w:type="dxa"/>
          </w:tcPr>
          <w:p w14:paraId="25E1D158">
            <w:pPr>
              <w:pStyle w:val="12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bottom w:val="single" w:color="auto" w:sz="4" w:space="0"/>
            </w:tcBorders>
          </w:tcPr>
          <w:p w14:paraId="6328E160">
            <w:pPr>
              <w:pStyle w:val="12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14:paraId="325B19DC">
            <w:pPr>
              <w:pStyle w:val="12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5" w:type="dxa"/>
            <w:tcBorders>
              <w:bottom w:val="single" w:color="auto" w:sz="4" w:space="0"/>
            </w:tcBorders>
          </w:tcPr>
          <w:p w14:paraId="6BFBDBAB">
            <w:pPr>
              <w:pStyle w:val="12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14:paraId="3A0CD5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6" w:type="dxa"/>
            <w:tcBorders>
              <w:top w:val="single" w:color="auto" w:sz="4" w:space="0"/>
            </w:tcBorders>
          </w:tcPr>
          <w:p w14:paraId="51C27B4F">
            <w:pPr>
              <w:pStyle w:val="12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(дата)</w:t>
            </w:r>
          </w:p>
        </w:tc>
        <w:tc>
          <w:tcPr>
            <w:tcW w:w="378" w:type="dxa"/>
          </w:tcPr>
          <w:p w14:paraId="2D017724">
            <w:pPr>
              <w:pStyle w:val="12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268" w:type="dxa"/>
            <w:tcBorders>
              <w:top w:val="single" w:color="auto" w:sz="4" w:space="0"/>
            </w:tcBorders>
          </w:tcPr>
          <w:p w14:paraId="2C447A12">
            <w:pPr>
              <w:pStyle w:val="12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(подпись)</w:t>
            </w:r>
          </w:p>
        </w:tc>
        <w:tc>
          <w:tcPr>
            <w:tcW w:w="425" w:type="dxa"/>
          </w:tcPr>
          <w:p w14:paraId="5A0BBDC8">
            <w:pPr>
              <w:pStyle w:val="12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5385" w:type="dxa"/>
            <w:tcBorders>
              <w:top w:val="single" w:color="auto" w:sz="4" w:space="0"/>
            </w:tcBorders>
          </w:tcPr>
          <w:p w14:paraId="0F7C992C">
            <w:pPr>
              <w:pStyle w:val="12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(Ф.И.О. собственника помещения/представителя)</w:t>
            </w:r>
          </w:p>
        </w:tc>
      </w:tr>
    </w:tbl>
    <w:p w14:paraId="23E3BEAC">
      <w:pPr>
        <w:autoSpaceDE w:val="0"/>
        <w:autoSpaceDN w:val="0"/>
        <w:adjustRightInd w:val="0"/>
        <w:spacing w:line="276" w:lineRule="auto"/>
        <w:ind w:firstLine="539"/>
        <w:jc w:val="both"/>
        <w:rPr>
          <w:b/>
          <w:bCs/>
          <w:szCs w:val="28"/>
        </w:rPr>
      </w:pPr>
    </w:p>
    <w:sectPr>
      <w:footerReference r:id="rId6" w:type="first"/>
      <w:footnotePr>
        <w:numFmt w:val="chicago"/>
      </w:footnotePr>
      <w:pgSz w:w="11906" w:h="16838"/>
      <w:pgMar w:top="426" w:right="567" w:bottom="567" w:left="567" w:header="425" w:footer="386" w:gutter="0"/>
      <w:cols w:space="720" w:num="1"/>
      <w:titlePg/>
      <w:docGrid w:linePitch="38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5CBE26">
    <w:pPr>
      <w:pStyle w:val="10"/>
      <w:tabs>
        <w:tab w:val="left" w:pos="8505"/>
        <w:tab w:val="clear" w:pos="4677"/>
        <w:tab w:val="clear" w:pos="9355"/>
      </w:tabs>
      <w:rPr>
        <w:rFonts w:eastAsiaTheme="minorEastAsia"/>
        <w:sz w:val="22"/>
        <w:lang w:val="ru-RU"/>
      </w:rPr>
    </w:pPr>
    <w:r>
      <w:rPr>
        <w:sz w:val="22"/>
      </w:rPr>
      <w:t>Собственник</w:t>
    </w:r>
    <w:r>
      <w:rPr>
        <w:rFonts w:eastAsiaTheme="minorEastAsia"/>
        <w:sz w:val="22"/>
      </w:rPr>
      <w:tab/>
    </w:r>
    <w:r>
      <w:rPr>
        <w:rFonts w:eastAsiaTheme="minorEastAsia"/>
        <w:sz w:val="22"/>
        <w:lang w:val="ru-RU"/>
      </w:rPr>
      <w:t>____________________</w:t>
    </w:r>
  </w:p>
  <w:p w14:paraId="13F77327">
    <w:pPr>
      <w:jc w:val="center"/>
      <w:rPr>
        <w:rFonts w:eastAsiaTheme="minorEastAsia"/>
        <w:sz w:val="14"/>
      </w:rPr>
    </w:pPr>
    <w:r>
      <w:rPr>
        <w:sz w:val="24"/>
        <w:szCs w:val="24"/>
      </w:rPr>
      <w:fldChar w:fldCharType="begin"/>
    </w:r>
    <w:r>
      <w:rPr>
        <w:sz w:val="24"/>
        <w:szCs w:val="24"/>
      </w:rPr>
      <w:instrText xml:space="preserve">PAGE   \* MERGEFORMAT</w:instrText>
    </w:r>
    <w:r>
      <w:rPr>
        <w:sz w:val="24"/>
        <w:szCs w:val="24"/>
      </w:rPr>
      <w:fldChar w:fldCharType="separate"/>
    </w:r>
    <w:r>
      <w:rPr>
        <w:sz w:val="24"/>
        <w:szCs w:val="24"/>
      </w:rPr>
      <w:t>2</w:t>
    </w:r>
    <w:r>
      <w:rPr>
        <w:sz w:val="24"/>
        <w:szCs w:val="24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E55EEC">
    <w:pPr>
      <w:pStyle w:val="10"/>
      <w:tabs>
        <w:tab w:val="left" w:pos="7938"/>
        <w:tab w:val="clear" w:pos="4677"/>
        <w:tab w:val="clear" w:pos="9355"/>
      </w:tabs>
      <w:spacing w:before="120"/>
      <w:jc w:val="center"/>
      <w:rPr>
        <w:rFonts w:eastAsiaTheme="minorEastAsia"/>
        <w:sz w:val="24"/>
        <w:lang w:val="ru-RU"/>
      </w:rPr>
    </w:pPr>
    <w:r>
      <w:rPr>
        <w:rFonts w:eastAsiaTheme="minorEastAsia"/>
        <w:sz w:val="24"/>
        <w:lang w:val="ru-RU"/>
      </w:rPr>
      <w:t>Собственник</w:t>
    </w:r>
    <w:r>
      <w:rPr>
        <w:rFonts w:eastAsiaTheme="minorEastAsia"/>
        <w:sz w:val="24"/>
        <w:lang w:val="ru-RU"/>
      </w:rPr>
      <w:tab/>
    </w:r>
    <w:r>
      <w:rPr>
        <w:rFonts w:eastAsiaTheme="minorEastAsia"/>
        <w:sz w:val="24"/>
        <w:lang w:val="ru-RU"/>
      </w:rPr>
      <w:t>______________________</w:t>
    </w:r>
  </w:p>
  <w:p w14:paraId="2C77794C">
    <w:pPr>
      <w:pStyle w:val="10"/>
      <w:tabs>
        <w:tab w:val="left" w:pos="7938"/>
        <w:tab w:val="clear" w:pos="4677"/>
        <w:tab w:val="clear" w:pos="9355"/>
      </w:tabs>
      <w:ind w:left="8080"/>
      <w:jc w:val="center"/>
      <w:rPr>
        <w:rFonts w:eastAsiaTheme="minorEastAsia"/>
        <w:sz w:val="20"/>
        <w:lang w:val="ru-RU"/>
      </w:rPr>
    </w:pPr>
    <w:r>
      <w:rPr>
        <w:rFonts w:eastAsiaTheme="minorEastAsia"/>
        <w:sz w:val="20"/>
        <w:lang w:val="ru-RU"/>
      </w:rPr>
      <w:t>(подпись)</w:t>
    </w:r>
  </w:p>
  <w:p w14:paraId="7E753238">
    <w:pPr>
      <w:pStyle w:val="10"/>
      <w:tabs>
        <w:tab w:val="left" w:pos="5020"/>
        <w:tab w:val="center" w:pos="5386"/>
      </w:tabs>
      <w:jc w:val="center"/>
      <w:rPr>
        <w:rFonts w:eastAsiaTheme="minorEastAsia"/>
        <w:sz w:val="24"/>
      </w:rPr>
    </w:pPr>
    <w:r>
      <w:rPr>
        <w:sz w:val="24"/>
      </w:rPr>
      <w:fldChar w:fldCharType="begin"/>
    </w:r>
    <w:r>
      <w:rPr>
        <w:sz w:val="24"/>
      </w:rPr>
      <w:instrText xml:space="preserve">PAGE   \* MERGEFORMAT</w:instrText>
    </w:r>
    <w:r>
      <w:rPr>
        <w:sz w:val="24"/>
      </w:rPr>
      <w:fldChar w:fldCharType="separate"/>
    </w:r>
    <w:r>
      <w:rPr>
        <w:sz w:val="24"/>
        <w:lang w:val="ru-RU"/>
      </w:rPr>
      <w:t>1</w:t>
    </w:r>
    <w:r>
      <w:rPr>
        <w:sz w:val="24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11D292">
    <w:pPr>
      <w:pStyle w:val="10"/>
      <w:tabs>
        <w:tab w:val="left" w:pos="5020"/>
        <w:tab w:val="center" w:pos="5386"/>
      </w:tabs>
      <w:jc w:val="center"/>
      <w:rPr>
        <w:rFonts w:eastAsiaTheme="minorEastAsia"/>
        <w:sz w:val="24"/>
      </w:rPr>
    </w:pPr>
    <w:r>
      <w:rPr>
        <w:sz w:val="24"/>
      </w:rPr>
      <w:fldChar w:fldCharType="begin"/>
    </w:r>
    <w:r>
      <w:rPr>
        <w:sz w:val="24"/>
      </w:rPr>
      <w:instrText xml:space="preserve">PAGE   \* MERGEFORMAT</w:instrText>
    </w:r>
    <w:r>
      <w:rPr>
        <w:sz w:val="24"/>
      </w:rPr>
      <w:fldChar w:fldCharType="separate"/>
    </w:r>
    <w:r>
      <w:rPr>
        <w:sz w:val="24"/>
        <w:lang w:val="ru-RU"/>
      </w:rPr>
      <w:t>3</w:t>
    </w:r>
    <w:r>
      <w:rPr>
        <w:sz w:val="24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4">
    <w:p>
      <w:r>
        <w:separator/>
      </w:r>
    </w:p>
  </w:footnote>
  <w:footnote w:type="continuationSeparator" w:id="5">
    <w:p>
      <w:r>
        <w:continuationSeparator/>
      </w:r>
    </w:p>
  </w:footnote>
  <w:footnote w:id="0">
    <w:p w14:paraId="16720ED9">
      <w:pPr>
        <w:pStyle w:val="7"/>
      </w:pPr>
      <w:r>
        <w:rPr>
          <w:rStyle w:val="4"/>
        </w:rPr>
        <w:footnoteRef/>
      </w:r>
      <w:r>
        <w:t xml:space="preserve"> СНИЛС собственника помещения обязателен к заполнению для физических лиц в соответствии с ч. 10 ст. 47.1 ЖК РФ</w:t>
      </w:r>
    </w:p>
  </w:footnote>
  <w:footnote w:id="1">
    <w:p w14:paraId="0C106307">
      <w:pPr>
        <w:pStyle w:val="7"/>
        <w:spacing w:after="240"/>
      </w:pPr>
      <w:r>
        <w:rPr>
          <w:rStyle w:val="4"/>
        </w:rPr>
        <w:t>**</w:t>
      </w:r>
      <w:r>
        <w:t>Для представителя необходимо предоставить копию документа, подтверждающего полномочия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3E57BF"/>
    <w:multiLevelType w:val="multilevel"/>
    <w:tmpl w:val="1E3E57BF"/>
    <w:lvl w:ilvl="0" w:tentative="0">
      <w:start w:val="2"/>
      <w:numFmt w:val="decimal"/>
      <w:lvlText w:val="%1."/>
      <w:lvlJc w:val="left"/>
      <w:pPr>
        <w:ind w:left="0" w:firstLine="0"/>
      </w:pPr>
      <w:rPr>
        <w:rFonts w:hint="default"/>
        <w:color w:val="auto"/>
        <w:sz w:val="24"/>
        <w:szCs w:val="24"/>
      </w:rPr>
    </w:lvl>
    <w:lvl w:ilvl="1" w:tentative="0">
      <w:start w:val="1"/>
      <w:numFmt w:val="lowerLetter"/>
      <w:lvlText w:val="%2."/>
      <w:lvlJc w:val="left"/>
      <w:pPr>
        <w:ind w:left="1582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2302" w:hanging="18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ind w:left="3022" w:hanging="36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ind w:left="3742" w:hanging="360"/>
      </w:pPr>
      <w:rPr>
        <w:rFonts w:hint="default"/>
      </w:rPr>
    </w:lvl>
    <w:lvl w:ilvl="5" w:tentative="0">
      <w:start w:val="1"/>
      <w:numFmt w:val="lowerRoman"/>
      <w:lvlText w:val="%6."/>
      <w:lvlJc w:val="right"/>
      <w:pPr>
        <w:ind w:left="4462" w:hanging="180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ind w:left="5182" w:hanging="360"/>
      </w:pPr>
      <w:rPr>
        <w:rFonts w:hint="default"/>
      </w:rPr>
    </w:lvl>
    <w:lvl w:ilvl="7" w:tentative="0">
      <w:start w:val="1"/>
      <w:numFmt w:val="lowerLetter"/>
      <w:lvlText w:val="%8."/>
      <w:lvlJc w:val="left"/>
      <w:pPr>
        <w:ind w:left="5902" w:hanging="360"/>
      </w:pPr>
      <w:rPr>
        <w:rFonts w:hint="default"/>
      </w:rPr>
    </w:lvl>
    <w:lvl w:ilvl="8" w:tentative="0">
      <w:start w:val="1"/>
      <w:numFmt w:val="lowerRoman"/>
      <w:lvlText w:val="%9."/>
      <w:lvlJc w:val="right"/>
      <w:pPr>
        <w:ind w:left="6622" w:hanging="180"/>
      </w:pPr>
      <w:rPr>
        <w:rFonts w:hint="default"/>
      </w:rPr>
    </w:lvl>
  </w:abstractNum>
  <w:abstractNum w:abstractNumId="1">
    <w:nsid w:val="39524105"/>
    <w:multiLevelType w:val="multilevel"/>
    <w:tmpl w:val="39524105"/>
    <w:lvl w:ilvl="0" w:tentative="0">
      <w:start w:val="1"/>
      <w:numFmt w:val="decimal"/>
      <w:lvlText w:val="%1."/>
      <w:lvlJc w:val="left"/>
      <w:pPr>
        <w:ind w:left="0" w:firstLine="0"/>
      </w:pPr>
      <w:rPr>
        <w:rFonts w:hint="default"/>
        <w:color w:val="auto"/>
        <w:sz w:val="24"/>
        <w:szCs w:val="24"/>
      </w:rPr>
    </w:lvl>
    <w:lvl w:ilvl="1" w:tentative="0">
      <w:start w:val="1"/>
      <w:numFmt w:val="lowerLetter"/>
      <w:lvlText w:val="%2."/>
      <w:lvlJc w:val="left"/>
      <w:pPr>
        <w:ind w:left="1582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2302" w:hanging="18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ind w:left="3022" w:hanging="36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ind w:left="3742" w:hanging="360"/>
      </w:pPr>
      <w:rPr>
        <w:rFonts w:hint="default"/>
      </w:rPr>
    </w:lvl>
    <w:lvl w:ilvl="5" w:tentative="0">
      <w:start w:val="1"/>
      <w:numFmt w:val="lowerRoman"/>
      <w:lvlText w:val="%6."/>
      <w:lvlJc w:val="right"/>
      <w:pPr>
        <w:ind w:left="4462" w:hanging="180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ind w:left="5182" w:hanging="360"/>
      </w:pPr>
      <w:rPr>
        <w:rFonts w:hint="default"/>
      </w:rPr>
    </w:lvl>
    <w:lvl w:ilvl="7" w:tentative="0">
      <w:start w:val="1"/>
      <w:numFmt w:val="lowerLetter"/>
      <w:lvlText w:val="%8."/>
      <w:lvlJc w:val="left"/>
      <w:pPr>
        <w:ind w:left="5902" w:hanging="360"/>
      </w:pPr>
      <w:rPr>
        <w:rFonts w:hint="default"/>
      </w:rPr>
    </w:lvl>
    <w:lvl w:ilvl="8" w:tentative="0">
      <w:start w:val="1"/>
      <w:numFmt w:val="lowerRoman"/>
      <w:lvlText w:val="%9."/>
      <w:lvlJc w:val="right"/>
      <w:pPr>
        <w:ind w:left="6622" w:hanging="180"/>
      </w:pPr>
      <w:rPr>
        <w:rFonts w:hint="default"/>
      </w:rPr>
    </w:lvl>
  </w:abstractNum>
  <w:abstractNum w:abstractNumId="2">
    <w:nsid w:val="60BB3CCC"/>
    <w:multiLevelType w:val="multilevel"/>
    <w:tmpl w:val="60BB3CCC"/>
    <w:lvl w:ilvl="0" w:tentative="0">
      <w:start w:val="1"/>
      <w:numFmt w:val="decimal"/>
      <w:lvlText w:val="%1."/>
      <w:lvlJc w:val="left"/>
      <w:pPr>
        <w:ind w:left="0" w:firstLine="0"/>
      </w:pPr>
      <w:rPr>
        <w:rFonts w:hint="default"/>
        <w:color w:val="auto"/>
        <w:sz w:val="24"/>
        <w:szCs w:val="24"/>
      </w:rPr>
    </w:lvl>
    <w:lvl w:ilvl="1" w:tentative="0">
      <w:start w:val="1"/>
      <w:numFmt w:val="lowerLetter"/>
      <w:lvlText w:val="%2."/>
      <w:lvlJc w:val="left"/>
      <w:pPr>
        <w:ind w:left="1582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2302" w:hanging="18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ind w:left="3022" w:hanging="36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ind w:left="3742" w:hanging="360"/>
      </w:pPr>
      <w:rPr>
        <w:rFonts w:hint="default"/>
      </w:rPr>
    </w:lvl>
    <w:lvl w:ilvl="5" w:tentative="0">
      <w:start w:val="1"/>
      <w:numFmt w:val="lowerRoman"/>
      <w:lvlText w:val="%6."/>
      <w:lvlJc w:val="right"/>
      <w:pPr>
        <w:ind w:left="4462" w:hanging="180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ind w:left="5182" w:hanging="360"/>
      </w:pPr>
      <w:rPr>
        <w:rFonts w:hint="default"/>
      </w:rPr>
    </w:lvl>
    <w:lvl w:ilvl="7" w:tentative="0">
      <w:start w:val="1"/>
      <w:numFmt w:val="lowerLetter"/>
      <w:lvlText w:val="%8."/>
      <w:lvlJc w:val="left"/>
      <w:pPr>
        <w:ind w:left="5902" w:hanging="360"/>
      </w:pPr>
      <w:rPr>
        <w:rFonts w:hint="default"/>
      </w:rPr>
    </w:lvl>
    <w:lvl w:ilvl="8" w:tentative="0">
      <w:start w:val="1"/>
      <w:numFmt w:val="lowerRoman"/>
      <w:lvlText w:val="%9."/>
      <w:lvlJc w:val="right"/>
      <w:pPr>
        <w:ind w:left="6622" w:hanging="180"/>
      </w:pPr>
      <w:rPr>
        <w:rFonts w:hint="default"/>
      </w:rPr>
    </w:lvl>
  </w:abstractNum>
  <w:abstractNum w:abstractNumId="3">
    <w:nsid w:val="6C2E7147"/>
    <w:multiLevelType w:val="multilevel"/>
    <w:tmpl w:val="6C2E7147"/>
    <w:lvl w:ilvl="0" w:tentative="0">
      <w:start w:val="1"/>
      <w:numFmt w:val="bullet"/>
      <w:lvlText w:val=""/>
      <w:lvlJc w:val="left"/>
      <w:pPr>
        <w:ind w:left="2061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781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501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4221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941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661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6381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7101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821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documentProtection w:enforcement="0"/>
  <w:defaultTabStop w:val="720"/>
  <w:drawingGridHorizontalSpacing w:val="7"/>
  <w:noPunctuationKerning w:val="1"/>
  <w:characterSpacingControl w:val="doNotCompress"/>
  <w:footnotePr>
    <w:numFmt w:val="chicago"/>
    <w:footnote w:id="4"/>
    <w:footnote w:id="5"/>
  </w:foot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5F3C"/>
    <w:rsid w:val="00000128"/>
    <w:rsid w:val="000008AB"/>
    <w:rsid w:val="0000375B"/>
    <w:rsid w:val="000040EB"/>
    <w:rsid w:val="00004C48"/>
    <w:rsid w:val="00007F67"/>
    <w:rsid w:val="000100A9"/>
    <w:rsid w:val="00011865"/>
    <w:rsid w:val="00012A3E"/>
    <w:rsid w:val="00021F1C"/>
    <w:rsid w:val="00033313"/>
    <w:rsid w:val="00034435"/>
    <w:rsid w:val="00035995"/>
    <w:rsid w:val="000361C1"/>
    <w:rsid w:val="00042872"/>
    <w:rsid w:val="00043AFD"/>
    <w:rsid w:val="000450B6"/>
    <w:rsid w:val="00051316"/>
    <w:rsid w:val="000534EA"/>
    <w:rsid w:val="0005444E"/>
    <w:rsid w:val="00056469"/>
    <w:rsid w:val="00057F78"/>
    <w:rsid w:val="00061299"/>
    <w:rsid w:val="00066CC6"/>
    <w:rsid w:val="00070E76"/>
    <w:rsid w:val="00071A53"/>
    <w:rsid w:val="00077389"/>
    <w:rsid w:val="000775DA"/>
    <w:rsid w:val="00077864"/>
    <w:rsid w:val="00081C3E"/>
    <w:rsid w:val="00092B40"/>
    <w:rsid w:val="000A1E71"/>
    <w:rsid w:val="000A3218"/>
    <w:rsid w:val="000A4E82"/>
    <w:rsid w:val="000A70A9"/>
    <w:rsid w:val="000A7A83"/>
    <w:rsid w:val="000B4977"/>
    <w:rsid w:val="000B6D16"/>
    <w:rsid w:val="000C0C34"/>
    <w:rsid w:val="000C262E"/>
    <w:rsid w:val="000C5F90"/>
    <w:rsid w:val="000D079A"/>
    <w:rsid w:val="000D2B59"/>
    <w:rsid w:val="000D3C85"/>
    <w:rsid w:val="000D4BD6"/>
    <w:rsid w:val="000D4DFF"/>
    <w:rsid w:val="000D5B85"/>
    <w:rsid w:val="000E037B"/>
    <w:rsid w:val="000E1934"/>
    <w:rsid w:val="000E48EF"/>
    <w:rsid w:val="000E7550"/>
    <w:rsid w:val="000F2BC5"/>
    <w:rsid w:val="000F5034"/>
    <w:rsid w:val="000F5490"/>
    <w:rsid w:val="000F7A1B"/>
    <w:rsid w:val="001006F0"/>
    <w:rsid w:val="00100C5B"/>
    <w:rsid w:val="001015AB"/>
    <w:rsid w:val="001021DC"/>
    <w:rsid w:val="00102671"/>
    <w:rsid w:val="0010296C"/>
    <w:rsid w:val="00107937"/>
    <w:rsid w:val="0011015A"/>
    <w:rsid w:val="00112369"/>
    <w:rsid w:val="00113A0A"/>
    <w:rsid w:val="00114313"/>
    <w:rsid w:val="001168CB"/>
    <w:rsid w:val="00116AFC"/>
    <w:rsid w:val="00117BB3"/>
    <w:rsid w:val="0012055D"/>
    <w:rsid w:val="0012209F"/>
    <w:rsid w:val="00122E9F"/>
    <w:rsid w:val="00125521"/>
    <w:rsid w:val="00125970"/>
    <w:rsid w:val="00126472"/>
    <w:rsid w:val="00131113"/>
    <w:rsid w:val="001326E2"/>
    <w:rsid w:val="00132767"/>
    <w:rsid w:val="00133E36"/>
    <w:rsid w:val="00134059"/>
    <w:rsid w:val="00134E3B"/>
    <w:rsid w:val="0014636B"/>
    <w:rsid w:val="00146402"/>
    <w:rsid w:val="001511E8"/>
    <w:rsid w:val="00151EC2"/>
    <w:rsid w:val="00152969"/>
    <w:rsid w:val="00152ECB"/>
    <w:rsid w:val="00161437"/>
    <w:rsid w:val="00161864"/>
    <w:rsid w:val="001624E0"/>
    <w:rsid w:val="00162F01"/>
    <w:rsid w:val="001658A1"/>
    <w:rsid w:val="001660DC"/>
    <w:rsid w:val="00171804"/>
    <w:rsid w:val="00172552"/>
    <w:rsid w:val="00172A0F"/>
    <w:rsid w:val="00173048"/>
    <w:rsid w:val="00173CAD"/>
    <w:rsid w:val="00181328"/>
    <w:rsid w:val="001834A4"/>
    <w:rsid w:val="00185848"/>
    <w:rsid w:val="00192884"/>
    <w:rsid w:val="00195DE2"/>
    <w:rsid w:val="00196FA2"/>
    <w:rsid w:val="001A50B6"/>
    <w:rsid w:val="001A5B04"/>
    <w:rsid w:val="001A7961"/>
    <w:rsid w:val="001B174C"/>
    <w:rsid w:val="001B2109"/>
    <w:rsid w:val="001B5147"/>
    <w:rsid w:val="001B659B"/>
    <w:rsid w:val="001B7DCF"/>
    <w:rsid w:val="001C0EC4"/>
    <w:rsid w:val="001C14AB"/>
    <w:rsid w:val="001D0D98"/>
    <w:rsid w:val="001D7352"/>
    <w:rsid w:val="001D7B9C"/>
    <w:rsid w:val="001E20FA"/>
    <w:rsid w:val="001E62F8"/>
    <w:rsid w:val="001E7841"/>
    <w:rsid w:val="001F157A"/>
    <w:rsid w:val="001F159E"/>
    <w:rsid w:val="001F1898"/>
    <w:rsid w:val="001F2137"/>
    <w:rsid w:val="001F3568"/>
    <w:rsid w:val="002014E3"/>
    <w:rsid w:val="00201FFC"/>
    <w:rsid w:val="002066E7"/>
    <w:rsid w:val="00206CBD"/>
    <w:rsid w:val="002131CF"/>
    <w:rsid w:val="00213DBC"/>
    <w:rsid w:val="0022037D"/>
    <w:rsid w:val="00224689"/>
    <w:rsid w:val="00224F02"/>
    <w:rsid w:val="00224FF1"/>
    <w:rsid w:val="00225591"/>
    <w:rsid w:val="00225616"/>
    <w:rsid w:val="00226BA9"/>
    <w:rsid w:val="0023140F"/>
    <w:rsid w:val="00240F01"/>
    <w:rsid w:val="0024238F"/>
    <w:rsid w:val="00243904"/>
    <w:rsid w:val="00246965"/>
    <w:rsid w:val="00246F5E"/>
    <w:rsid w:val="00253AD3"/>
    <w:rsid w:val="00254C0D"/>
    <w:rsid w:val="002560F7"/>
    <w:rsid w:val="0025668C"/>
    <w:rsid w:val="0025754A"/>
    <w:rsid w:val="002607ED"/>
    <w:rsid w:val="0026081E"/>
    <w:rsid w:val="00264B71"/>
    <w:rsid w:val="002672B3"/>
    <w:rsid w:val="002677AB"/>
    <w:rsid w:val="002709D1"/>
    <w:rsid w:val="00270C60"/>
    <w:rsid w:val="00271DE8"/>
    <w:rsid w:val="00274F8F"/>
    <w:rsid w:val="002758F9"/>
    <w:rsid w:val="002765DF"/>
    <w:rsid w:val="002814A6"/>
    <w:rsid w:val="002835C2"/>
    <w:rsid w:val="00283CFD"/>
    <w:rsid w:val="00284469"/>
    <w:rsid w:val="002844DC"/>
    <w:rsid w:val="002851B6"/>
    <w:rsid w:val="002871C0"/>
    <w:rsid w:val="00290748"/>
    <w:rsid w:val="00291DBB"/>
    <w:rsid w:val="00295499"/>
    <w:rsid w:val="002A19C2"/>
    <w:rsid w:val="002A31AF"/>
    <w:rsid w:val="002A516F"/>
    <w:rsid w:val="002B078F"/>
    <w:rsid w:val="002B1181"/>
    <w:rsid w:val="002B225C"/>
    <w:rsid w:val="002B2A8E"/>
    <w:rsid w:val="002B3EAF"/>
    <w:rsid w:val="002C15DB"/>
    <w:rsid w:val="002C3848"/>
    <w:rsid w:val="002C4F43"/>
    <w:rsid w:val="002D369B"/>
    <w:rsid w:val="002E6303"/>
    <w:rsid w:val="002F4291"/>
    <w:rsid w:val="002F4366"/>
    <w:rsid w:val="002F4B4E"/>
    <w:rsid w:val="002F58EB"/>
    <w:rsid w:val="00300A89"/>
    <w:rsid w:val="00302C2E"/>
    <w:rsid w:val="003036C9"/>
    <w:rsid w:val="00305DB8"/>
    <w:rsid w:val="0030613C"/>
    <w:rsid w:val="003107D9"/>
    <w:rsid w:val="003116C0"/>
    <w:rsid w:val="003145D3"/>
    <w:rsid w:val="00315B7F"/>
    <w:rsid w:val="00321DB6"/>
    <w:rsid w:val="0032461D"/>
    <w:rsid w:val="00327381"/>
    <w:rsid w:val="00333E3C"/>
    <w:rsid w:val="003374C0"/>
    <w:rsid w:val="003416E6"/>
    <w:rsid w:val="00343D31"/>
    <w:rsid w:val="00344331"/>
    <w:rsid w:val="00344D79"/>
    <w:rsid w:val="00350FC8"/>
    <w:rsid w:val="0035162A"/>
    <w:rsid w:val="00351C4F"/>
    <w:rsid w:val="00351FE3"/>
    <w:rsid w:val="003526B6"/>
    <w:rsid w:val="0035557C"/>
    <w:rsid w:val="00355CED"/>
    <w:rsid w:val="00355F4F"/>
    <w:rsid w:val="00365875"/>
    <w:rsid w:val="00365B6F"/>
    <w:rsid w:val="00365EC8"/>
    <w:rsid w:val="00371258"/>
    <w:rsid w:val="00373B2E"/>
    <w:rsid w:val="003813CE"/>
    <w:rsid w:val="00383B2A"/>
    <w:rsid w:val="00383E85"/>
    <w:rsid w:val="003936C4"/>
    <w:rsid w:val="00393727"/>
    <w:rsid w:val="00396860"/>
    <w:rsid w:val="003A1472"/>
    <w:rsid w:val="003A270B"/>
    <w:rsid w:val="003A6529"/>
    <w:rsid w:val="003B17AE"/>
    <w:rsid w:val="003B69BE"/>
    <w:rsid w:val="003B6A28"/>
    <w:rsid w:val="003C0559"/>
    <w:rsid w:val="003C1A15"/>
    <w:rsid w:val="003C3118"/>
    <w:rsid w:val="003C4C52"/>
    <w:rsid w:val="003D44FE"/>
    <w:rsid w:val="003D5088"/>
    <w:rsid w:val="003D5BB6"/>
    <w:rsid w:val="003E14E2"/>
    <w:rsid w:val="003E44CB"/>
    <w:rsid w:val="003F00A3"/>
    <w:rsid w:val="003F0DD2"/>
    <w:rsid w:val="003F4822"/>
    <w:rsid w:val="003F58CC"/>
    <w:rsid w:val="003F7020"/>
    <w:rsid w:val="003F7C16"/>
    <w:rsid w:val="00401423"/>
    <w:rsid w:val="00406207"/>
    <w:rsid w:val="00407B49"/>
    <w:rsid w:val="0041241E"/>
    <w:rsid w:val="0041323F"/>
    <w:rsid w:val="00413733"/>
    <w:rsid w:val="00415ED2"/>
    <w:rsid w:val="00417E11"/>
    <w:rsid w:val="0042055A"/>
    <w:rsid w:val="00421B9C"/>
    <w:rsid w:val="004245EB"/>
    <w:rsid w:val="0042490F"/>
    <w:rsid w:val="00426AD4"/>
    <w:rsid w:val="00433DC1"/>
    <w:rsid w:val="00435868"/>
    <w:rsid w:val="004375DB"/>
    <w:rsid w:val="0045009D"/>
    <w:rsid w:val="004530B3"/>
    <w:rsid w:val="00453E93"/>
    <w:rsid w:val="00457492"/>
    <w:rsid w:val="00460CCF"/>
    <w:rsid w:val="00460F9A"/>
    <w:rsid w:val="004644FB"/>
    <w:rsid w:val="004660B5"/>
    <w:rsid w:val="00466F08"/>
    <w:rsid w:val="0046768A"/>
    <w:rsid w:val="0047181A"/>
    <w:rsid w:val="0047266B"/>
    <w:rsid w:val="004726C1"/>
    <w:rsid w:val="00472755"/>
    <w:rsid w:val="00474FB3"/>
    <w:rsid w:val="00476BA6"/>
    <w:rsid w:val="00476F24"/>
    <w:rsid w:val="0048168A"/>
    <w:rsid w:val="00482A30"/>
    <w:rsid w:val="0048340B"/>
    <w:rsid w:val="00484F49"/>
    <w:rsid w:val="004853F2"/>
    <w:rsid w:val="00493235"/>
    <w:rsid w:val="004936F3"/>
    <w:rsid w:val="00494B70"/>
    <w:rsid w:val="00496493"/>
    <w:rsid w:val="004A6781"/>
    <w:rsid w:val="004B372B"/>
    <w:rsid w:val="004B37E1"/>
    <w:rsid w:val="004B49BD"/>
    <w:rsid w:val="004B501C"/>
    <w:rsid w:val="004B5C07"/>
    <w:rsid w:val="004C0286"/>
    <w:rsid w:val="004C3218"/>
    <w:rsid w:val="004C37A9"/>
    <w:rsid w:val="004D461C"/>
    <w:rsid w:val="004D61CB"/>
    <w:rsid w:val="004E0F49"/>
    <w:rsid w:val="004E12EE"/>
    <w:rsid w:val="004E4FAD"/>
    <w:rsid w:val="004E7F8B"/>
    <w:rsid w:val="004F3647"/>
    <w:rsid w:val="004F3DAE"/>
    <w:rsid w:val="0050071D"/>
    <w:rsid w:val="005035CB"/>
    <w:rsid w:val="005056C8"/>
    <w:rsid w:val="00505E1F"/>
    <w:rsid w:val="00507637"/>
    <w:rsid w:val="0051368E"/>
    <w:rsid w:val="00514586"/>
    <w:rsid w:val="00527159"/>
    <w:rsid w:val="00530665"/>
    <w:rsid w:val="00530AFF"/>
    <w:rsid w:val="005317BA"/>
    <w:rsid w:val="00532054"/>
    <w:rsid w:val="005352E4"/>
    <w:rsid w:val="00535F37"/>
    <w:rsid w:val="00536E82"/>
    <w:rsid w:val="00540342"/>
    <w:rsid w:val="00542141"/>
    <w:rsid w:val="00543A65"/>
    <w:rsid w:val="00543F11"/>
    <w:rsid w:val="00544B66"/>
    <w:rsid w:val="00546ED6"/>
    <w:rsid w:val="00551F5B"/>
    <w:rsid w:val="00552463"/>
    <w:rsid w:val="0055766C"/>
    <w:rsid w:val="005607DD"/>
    <w:rsid w:val="005633F6"/>
    <w:rsid w:val="00567AAA"/>
    <w:rsid w:val="00567AC6"/>
    <w:rsid w:val="00570D18"/>
    <w:rsid w:val="0057139B"/>
    <w:rsid w:val="005717E7"/>
    <w:rsid w:val="00572F9C"/>
    <w:rsid w:val="005752A1"/>
    <w:rsid w:val="00575546"/>
    <w:rsid w:val="0057696E"/>
    <w:rsid w:val="00577904"/>
    <w:rsid w:val="00580BE3"/>
    <w:rsid w:val="005846A1"/>
    <w:rsid w:val="0059279D"/>
    <w:rsid w:val="00594C4A"/>
    <w:rsid w:val="005A02C0"/>
    <w:rsid w:val="005A06BB"/>
    <w:rsid w:val="005A14F3"/>
    <w:rsid w:val="005A252D"/>
    <w:rsid w:val="005A3081"/>
    <w:rsid w:val="005A30AA"/>
    <w:rsid w:val="005A3E7B"/>
    <w:rsid w:val="005B03F3"/>
    <w:rsid w:val="005B12EA"/>
    <w:rsid w:val="005B1B1F"/>
    <w:rsid w:val="005B27AD"/>
    <w:rsid w:val="005B295A"/>
    <w:rsid w:val="005B3B8D"/>
    <w:rsid w:val="005C143B"/>
    <w:rsid w:val="005C3C42"/>
    <w:rsid w:val="005C5EDA"/>
    <w:rsid w:val="005C7CD8"/>
    <w:rsid w:val="005D0BCC"/>
    <w:rsid w:val="005D1230"/>
    <w:rsid w:val="005D1F81"/>
    <w:rsid w:val="005D21ED"/>
    <w:rsid w:val="005D285D"/>
    <w:rsid w:val="005D32C3"/>
    <w:rsid w:val="005D46B6"/>
    <w:rsid w:val="005D6CB2"/>
    <w:rsid w:val="005D6E48"/>
    <w:rsid w:val="005D6F52"/>
    <w:rsid w:val="005E1278"/>
    <w:rsid w:val="005E15A4"/>
    <w:rsid w:val="005E30D8"/>
    <w:rsid w:val="005E3BDD"/>
    <w:rsid w:val="005E3C67"/>
    <w:rsid w:val="005E3F19"/>
    <w:rsid w:val="005E5D29"/>
    <w:rsid w:val="005E7FFB"/>
    <w:rsid w:val="005F1ECC"/>
    <w:rsid w:val="005F3BF4"/>
    <w:rsid w:val="005F42FE"/>
    <w:rsid w:val="005F44D7"/>
    <w:rsid w:val="005F4607"/>
    <w:rsid w:val="005F4C84"/>
    <w:rsid w:val="005F4F79"/>
    <w:rsid w:val="005F55A6"/>
    <w:rsid w:val="005F68EC"/>
    <w:rsid w:val="00601E8B"/>
    <w:rsid w:val="006049C2"/>
    <w:rsid w:val="0060771C"/>
    <w:rsid w:val="00611F7A"/>
    <w:rsid w:val="00612B4F"/>
    <w:rsid w:val="00612B7F"/>
    <w:rsid w:val="00612EE2"/>
    <w:rsid w:val="00613379"/>
    <w:rsid w:val="00614785"/>
    <w:rsid w:val="00614790"/>
    <w:rsid w:val="0061613A"/>
    <w:rsid w:val="00620FC2"/>
    <w:rsid w:val="00621B7A"/>
    <w:rsid w:val="00621BF6"/>
    <w:rsid w:val="0062267C"/>
    <w:rsid w:val="0062332D"/>
    <w:rsid w:val="00624D53"/>
    <w:rsid w:val="00625ABD"/>
    <w:rsid w:val="006277B0"/>
    <w:rsid w:val="00631E64"/>
    <w:rsid w:val="006333BE"/>
    <w:rsid w:val="006335AF"/>
    <w:rsid w:val="00634148"/>
    <w:rsid w:val="00636697"/>
    <w:rsid w:val="006400D9"/>
    <w:rsid w:val="00642108"/>
    <w:rsid w:val="0064318D"/>
    <w:rsid w:val="00645488"/>
    <w:rsid w:val="00647AE5"/>
    <w:rsid w:val="00650B63"/>
    <w:rsid w:val="006548B5"/>
    <w:rsid w:val="00655F62"/>
    <w:rsid w:val="00661C2A"/>
    <w:rsid w:val="0066374A"/>
    <w:rsid w:val="00665BB9"/>
    <w:rsid w:val="00666034"/>
    <w:rsid w:val="006667B5"/>
    <w:rsid w:val="006669F7"/>
    <w:rsid w:val="0066700D"/>
    <w:rsid w:val="00671BF4"/>
    <w:rsid w:val="0067363D"/>
    <w:rsid w:val="00674B70"/>
    <w:rsid w:val="006755EC"/>
    <w:rsid w:val="00680C02"/>
    <w:rsid w:val="00681955"/>
    <w:rsid w:val="00682F08"/>
    <w:rsid w:val="00683ECC"/>
    <w:rsid w:val="006844D7"/>
    <w:rsid w:val="00687820"/>
    <w:rsid w:val="006912B1"/>
    <w:rsid w:val="00695994"/>
    <w:rsid w:val="00697998"/>
    <w:rsid w:val="006A2F0A"/>
    <w:rsid w:val="006A3215"/>
    <w:rsid w:val="006A5C93"/>
    <w:rsid w:val="006B1696"/>
    <w:rsid w:val="006D25A1"/>
    <w:rsid w:val="006D4568"/>
    <w:rsid w:val="006D7DCC"/>
    <w:rsid w:val="006E2330"/>
    <w:rsid w:val="006E36CD"/>
    <w:rsid w:val="006E496D"/>
    <w:rsid w:val="006E7ECA"/>
    <w:rsid w:val="006F030D"/>
    <w:rsid w:val="006F1042"/>
    <w:rsid w:val="006F2688"/>
    <w:rsid w:val="006F2ECD"/>
    <w:rsid w:val="006F35BA"/>
    <w:rsid w:val="006F4CDE"/>
    <w:rsid w:val="006F4E11"/>
    <w:rsid w:val="006F6721"/>
    <w:rsid w:val="006F67CA"/>
    <w:rsid w:val="00701C50"/>
    <w:rsid w:val="00702608"/>
    <w:rsid w:val="00706419"/>
    <w:rsid w:val="00710F1B"/>
    <w:rsid w:val="007136EF"/>
    <w:rsid w:val="007157A3"/>
    <w:rsid w:val="00715998"/>
    <w:rsid w:val="00716979"/>
    <w:rsid w:val="00716A16"/>
    <w:rsid w:val="00722F5E"/>
    <w:rsid w:val="00723927"/>
    <w:rsid w:val="007249EC"/>
    <w:rsid w:val="00725285"/>
    <w:rsid w:val="00726E32"/>
    <w:rsid w:val="0073435C"/>
    <w:rsid w:val="00734D7C"/>
    <w:rsid w:val="00737A09"/>
    <w:rsid w:val="00737A83"/>
    <w:rsid w:val="00740165"/>
    <w:rsid w:val="007402B4"/>
    <w:rsid w:val="0075149A"/>
    <w:rsid w:val="0075728F"/>
    <w:rsid w:val="0076127C"/>
    <w:rsid w:val="00761DD5"/>
    <w:rsid w:val="00766DCB"/>
    <w:rsid w:val="00767118"/>
    <w:rsid w:val="00767B8D"/>
    <w:rsid w:val="00767DD4"/>
    <w:rsid w:val="007712E5"/>
    <w:rsid w:val="00773A1C"/>
    <w:rsid w:val="00774611"/>
    <w:rsid w:val="00775532"/>
    <w:rsid w:val="00775D3E"/>
    <w:rsid w:val="00777C86"/>
    <w:rsid w:val="007805D6"/>
    <w:rsid w:val="0078499A"/>
    <w:rsid w:val="00786262"/>
    <w:rsid w:val="00790F45"/>
    <w:rsid w:val="007916E7"/>
    <w:rsid w:val="007919EE"/>
    <w:rsid w:val="00793EE7"/>
    <w:rsid w:val="00795B92"/>
    <w:rsid w:val="00797BD8"/>
    <w:rsid w:val="007A14E6"/>
    <w:rsid w:val="007A5C37"/>
    <w:rsid w:val="007A6685"/>
    <w:rsid w:val="007A6C11"/>
    <w:rsid w:val="007B1070"/>
    <w:rsid w:val="007B4284"/>
    <w:rsid w:val="007B4E00"/>
    <w:rsid w:val="007B7224"/>
    <w:rsid w:val="007B7A95"/>
    <w:rsid w:val="007C17D8"/>
    <w:rsid w:val="007C2195"/>
    <w:rsid w:val="007C26B0"/>
    <w:rsid w:val="007C4AE7"/>
    <w:rsid w:val="007C5795"/>
    <w:rsid w:val="007C5F3F"/>
    <w:rsid w:val="007D0CB0"/>
    <w:rsid w:val="007D2A9A"/>
    <w:rsid w:val="007D49D6"/>
    <w:rsid w:val="007D564B"/>
    <w:rsid w:val="007E0617"/>
    <w:rsid w:val="007E0FC2"/>
    <w:rsid w:val="007E2AF2"/>
    <w:rsid w:val="007E4921"/>
    <w:rsid w:val="007E4B41"/>
    <w:rsid w:val="007E5A5C"/>
    <w:rsid w:val="007E5CFE"/>
    <w:rsid w:val="007E61D2"/>
    <w:rsid w:val="007E7F55"/>
    <w:rsid w:val="007F3AAC"/>
    <w:rsid w:val="007F615E"/>
    <w:rsid w:val="00800AB0"/>
    <w:rsid w:val="00800C61"/>
    <w:rsid w:val="00803A11"/>
    <w:rsid w:val="008049C7"/>
    <w:rsid w:val="00806A91"/>
    <w:rsid w:val="00810467"/>
    <w:rsid w:val="00811D26"/>
    <w:rsid w:val="00814614"/>
    <w:rsid w:val="0081667F"/>
    <w:rsid w:val="00820540"/>
    <w:rsid w:val="00820C8C"/>
    <w:rsid w:val="00825CDD"/>
    <w:rsid w:val="00826666"/>
    <w:rsid w:val="00827AB5"/>
    <w:rsid w:val="00827DF7"/>
    <w:rsid w:val="008324E6"/>
    <w:rsid w:val="00832791"/>
    <w:rsid w:val="008329B8"/>
    <w:rsid w:val="00833741"/>
    <w:rsid w:val="00837161"/>
    <w:rsid w:val="008415D9"/>
    <w:rsid w:val="008429CD"/>
    <w:rsid w:val="008466E4"/>
    <w:rsid w:val="00846902"/>
    <w:rsid w:val="00852805"/>
    <w:rsid w:val="00853161"/>
    <w:rsid w:val="008534F8"/>
    <w:rsid w:val="00857194"/>
    <w:rsid w:val="0086149A"/>
    <w:rsid w:val="00861AC4"/>
    <w:rsid w:val="008636AC"/>
    <w:rsid w:val="008666E3"/>
    <w:rsid w:val="00866A85"/>
    <w:rsid w:val="008701EF"/>
    <w:rsid w:val="00872273"/>
    <w:rsid w:val="0087361A"/>
    <w:rsid w:val="00873DAD"/>
    <w:rsid w:val="00874531"/>
    <w:rsid w:val="008746DB"/>
    <w:rsid w:val="0088037E"/>
    <w:rsid w:val="00887462"/>
    <w:rsid w:val="00887543"/>
    <w:rsid w:val="008875F7"/>
    <w:rsid w:val="00887B22"/>
    <w:rsid w:val="008907A3"/>
    <w:rsid w:val="00890B80"/>
    <w:rsid w:val="00891019"/>
    <w:rsid w:val="00892307"/>
    <w:rsid w:val="00892BD5"/>
    <w:rsid w:val="008950FD"/>
    <w:rsid w:val="00895537"/>
    <w:rsid w:val="00895B41"/>
    <w:rsid w:val="008968CB"/>
    <w:rsid w:val="008A1AB1"/>
    <w:rsid w:val="008A560C"/>
    <w:rsid w:val="008A5731"/>
    <w:rsid w:val="008A72D8"/>
    <w:rsid w:val="008B1E19"/>
    <w:rsid w:val="008B3395"/>
    <w:rsid w:val="008B41C6"/>
    <w:rsid w:val="008B54EE"/>
    <w:rsid w:val="008B5C9D"/>
    <w:rsid w:val="008C11AF"/>
    <w:rsid w:val="008C19C0"/>
    <w:rsid w:val="008C1DCC"/>
    <w:rsid w:val="008C2147"/>
    <w:rsid w:val="008C5B50"/>
    <w:rsid w:val="008C656D"/>
    <w:rsid w:val="008C660F"/>
    <w:rsid w:val="008D0898"/>
    <w:rsid w:val="008D0A49"/>
    <w:rsid w:val="008D1B3D"/>
    <w:rsid w:val="008D2B1C"/>
    <w:rsid w:val="008D62C8"/>
    <w:rsid w:val="008D7C00"/>
    <w:rsid w:val="008E2170"/>
    <w:rsid w:val="008E2A75"/>
    <w:rsid w:val="008E2FAD"/>
    <w:rsid w:val="008E4CBA"/>
    <w:rsid w:val="008E4E44"/>
    <w:rsid w:val="008E4F2B"/>
    <w:rsid w:val="008F3A13"/>
    <w:rsid w:val="008F462B"/>
    <w:rsid w:val="008F6001"/>
    <w:rsid w:val="00900EEA"/>
    <w:rsid w:val="00901314"/>
    <w:rsid w:val="00903B8F"/>
    <w:rsid w:val="0090555E"/>
    <w:rsid w:val="0090638C"/>
    <w:rsid w:val="00907373"/>
    <w:rsid w:val="009125B0"/>
    <w:rsid w:val="009140E7"/>
    <w:rsid w:val="0091432E"/>
    <w:rsid w:val="00914FA1"/>
    <w:rsid w:val="00916607"/>
    <w:rsid w:val="00923091"/>
    <w:rsid w:val="009230D7"/>
    <w:rsid w:val="0092333A"/>
    <w:rsid w:val="00926D6C"/>
    <w:rsid w:val="00926E81"/>
    <w:rsid w:val="00931E30"/>
    <w:rsid w:val="0093331B"/>
    <w:rsid w:val="00934EE2"/>
    <w:rsid w:val="0093589D"/>
    <w:rsid w:val="009358A5"/>
    <w:rsid w:val="00935B5F"/>
    <w:rsid w:val="00943966"/>
    <w:rsid w:val="0094409D"/>
    <w:rsid w:val="0094476F"/>
    <w:rsid w:val="00946EEF"/>
    <w:rsid w:val="00947073"/>
    <w:rsid w:val="00947852"/>
    <w:rsid w:val="00950639"/>
    <w:rsid w:val="00960CBE"/>
    <w:rsid w:val="00961394"/>
    <w:rsid w:val="00961625"/>
    <w:rsid w:val="00961B53"/>
    <w:rsid w:val="00962A96"/>
    <w:rsid w:val="00963ED6"/>
    <w:rsid w:val="00964345"/>
    <w:rsid w:val="00966ABD"/>
    <w:rsid w:val="00967CCF"/>
    <w:rsid w:val="00970CD0"/>
    <w:rsid w:val="00970E86"/>
    <w:rsid w:val="009718D7"/>
    <w:rsid w:val="00972929"/>
    <w:rsid w:val="00973392"/>
    <w:rsid w:val="0097379C"/>
    <w:rsid w:val="00980D11"/>
    <w:rsid w:val="009810D9"/>
    <w:rsid w:val="00981F31"/>
    <w:rsid w:val="009837C9"/>
    <w:rsid w:val="00983F2A"/>
    <w:rsid w:val="00985867"/>
    <w:rsid w:val="00986C1C"/>
    <w:rsid w:val="00987535"/>
    <w:rsid w:val="00990689"/>
    <w:rsid w:val="009918C5"/>
    <w:rsid w:val="009937D6"/>
    <w:rsid w:val="00993A14"/>
    <w:rsid w:val="00993EEF"/>
    <w:rsid w:val="009944FE"/>
    <w:rsid w:val="0099492D"/>
    <w:rsid w:val="0099515D"/>
    <w:rsid w:val="0099539B"/>
    <w:rsid w:val="00995A10"/>
    <w:rsid w:val="00995B88"/>
    <w:rsid w:val="009A02CC"/>
    <w:rsid w:val="009A236F"/>
    <w:rsid w:val="009A492F"/>
    <w:rsid w:val="009A55FF"/>
    <w:rsid w:val="009A6A11"/>
    <w:rsid w:val="009A71B6"/>
    <w:rsid w:val="009A7528"/>
    <w:rsid w:val="009B029B"/>
    <w:rsid w:val="009B21A4"/>
    <w:rsid w:val="009B361E"/>
    <w:rsid w:val="009B463F"/>
    <w:rsid w:val="009B6FFE"/>
    <w:rsid w:val="009C2D2E"/>
    <w:rsid w:val="009C3AF6"/>
    <w:rsid w:val="009C4617"/>
    <w:rsid w:val="009C5537"/>
    <w:rsid w:val="009C6060"/>
    <w:rsid w:val="009C6295"/>
    <w:rsid w:val="009D0F7A"/>
    <w:rsid w:val="009D3E10"/>
    <w:rsid w:val="009D53B2"/>
    <w:rsid w:val="009D72B5"/>
    <w:rsid w:val="009E0FAF"/>
    <w:rsid w:val="009E230D"/>
    <w:rsid w:val="009E2C7C"/>
    <w:rsid w:val="009E3A96"/>
    <w:rsid w:val="009F2580"/>
    <w:rsid w:val="009F3246"/>
    <w:rsid w:val="009F37DA"/>
    <w:rsid w:val="00A00DA6"/>
    <w:rsid w:val="00A0159D"/>
    <w:rsid w:val="00A04924"/>
    <w:rsid w:val="00A06676"/>
    <w:rsid w:val="00A10A90"/>
    <w:rsid w:val="00A12C26"/>
    <w:rsid w:val="00A136B7"/>
    <w:rsid w:val="00A152D1"/>
    <w:rsid w:val="00A16A37"/>
    <w:rsid w:val="00A16F07"/>
    <w:rsid w:val="00A22B33"/>
    <w:rsid w:val="00A259C8"/>
    <w:rsid w:val="00A26C2E"/>
    <w:rsid w:val="00A3250C"/>
    <w:rsid w:val="00A347E0"/>
    <w:rsid w:val="00A41401"/>
    <w:rsid w:val="00A41C26"/>
    <w:rsid w:val="00A46808"/>
    <w:rsid w:val="00A4682C"/>
    <w:rsid w:val="00A476F7"/>
    <w:rsid w:val="00A53765"/>
    <w:rsid w:val="00A602F3"/>
    <w:rsid w:val="00A61D1E"/>
    <w:rsid w:val="00A709A4"/>
    <w:rsid w:val="00A72522"/>
    <w:rsid w:val="00A725B4"/>
    <w:rsid w:val="00A732F2"/>
    <w:rsid w:val="00A7442B"/>
    <w:rsid w:val="00A74B46"/>
    <w:rsid w:val="00A776BC"/>
    <w:rsid w:val="00A803FF"/>
    <w:rsid w:val="00A81405"/>
    <w:rsid w:val="00A85C76"/>
    <w:rsid w:val="00A85F3C"/>
    <w:rsid w:val="00A94147"/>
    <w:rsid w:val="00A9668D"/>
    <w:rsid w:val="00A96DB8"/>
    <w:rsid w:val="00AA32A7"/>
    <w:rsid w:val="00AA6DCC"/>
    <w:rsid w:val="00AA7AE4"/>
    <w:rsid w:val="00AB0879"/>
    <w:rsid w:val="00AB3CD0"/>
    <w:rsid w:val="00AB5DFD"/>
    <w:rsid w:val="00AB60B2"/>
    <w:rsid w:val="00AC0205"/>
    <w:rsid w:val="00AC1945"/>
    <w:rsid w:val="00AC1BA6"/>
    <w:rsid w:val="00AC60EB"/>
    <w:rsid w:val="00AC6BA9"/>
    <w:rsid w:val="00AD17EA"/>
    <w:rsid w:val="00AD1E1D"/>
    <w:rsid w:val="00AD4F80"/>
    <w:rsid w:val="00AD66A0"/>
    <w:rsid w:val="00AD6E52"/>
    <w:rsid w:val="00AD707C"/>
    <w:rsid w:val="00AD75B8"/>
    <w:rsid w:val="00AE3B94"/>
    <w:rsid w:val="00AE5297"/>
    <w:rsid w:val="00AE699C"/>
    <w:rsid w:val="00AE7213"/>
    <w:rsid w:val="00AF1830"/>
    <w:rsid w:val="00AF2F28"/>
    <w:rsid w:val="00AF45D3"/>
    <w:rsid w:val="00AF610E"/>
    <w:rsid w:val="00AF7BDC"/>
    <w:rsid w:val="00B013B2"/>
    <w:rsid w:val="00B02B6D"/>
    <w:rsid w:val="00B04CDE"/>
    <w:rsid w:val="00B053F3"/>
    <w:rsid w:val="00B05A06"/>
    <w:rsid w:val="00B05F31"/>
    <w:rsid w:val="00B05F47"/>
    <w:rsid w:val="00B05FBA"/>
    <w:rsid w:val="00B10332"/>
    <w:rsid w:val="00B11062"/>
    <w:rsid w:val="00B11B90"/>
    <w:rsid w:val="00B124AF"/>
    <w:rsid w:val="00B1264F"/>
    <w:rsid w:val="00B12D4F"/>
    <w:rsid w:val="00B13094"/>
    <w:rsid w:val="00B146ED"/>
    <w:rsid w:val="00B209F9"/>
    <w:rsid w:val="00B21767"/>
    <w:rsid w:val="00B22783"/>
    <w:rsid w:val="00B24390"/>
    <w:rsid w:val="00B24441"/>
    <w:rsid w:val="00B24793"/>
    <w:rsid w:val="00B2491C"/>
    <w:rsid w:val="00B25066"/>
    <w:rsid w:val="00B254EE"/>
    <w:rsid w:val="00B3189B"/>
    <w:rsid w:val="00B32735"/>
    <w:rsid w:val="00B3335B"/>
    <w:rsid w:val="00B33790"/>
    <w:rsid w:val="00B35427"/>
    <w:rsid w:val="00B35A32"/>
    <w:rsid w:val="00B35B03"/>
    <w:rsid w:val="00B402D0"/>
    <w:rsid w:val="00B40AD6"/>
    <w:rsid w:val="00B4184A"/>
    <w:rsid w:val="00B42AA1"/>
    <w:rsid w:val="00B42BC8"/>
    <w:rsid w:val="00B44150"/>
    <w:rsid w:val="00B47AF6"/>
    <w:rsid w:val="00B50C3E"/>
    <w:rsid w:val="00B56910"/>
    <w:rsid w:val="00B61894"/>
    <w:rsid w:val="00B644CD"/>
    <w:rsid w:val="00B644FA"/>
    <w:rsid w:val="00B66CD1"/>
    <w:rsid w:val="00B7055E"/>
    <w:rsid w:val="00B7056B"/>
    <w:rsid w:val="00B715D7"/>
    <w:rsid w:val="00B727B7"/>
    <w:rsid w:val="00B74DF8"/>
    <w:rsid w:val="00B760F0"/>
    <w:rsid w:val="00B80319"/>
    <w:rsid w:val="00B850C7"/>
    <w:rsid w:val="00B85F12"/>
    <w:rsid w:val="00B877DA"/>
    <w:rsid w:val="00B92CA9"/>
    <w:rsid w:val="00B95E81"/>
    <w:rsid w:val="00B96F06"/>
    <w:rsid w:val="00B96F55"/>
    <w:rsid w:val="00B970A2"/>
    <w:rsid w:val="00BA1068"/>
    <w:rsid w:val="00BA1352"/>
    <w:rsid w:val="00BA5ED8"/>
    <w:rsid w:val="00BA7960"/>
    <w:rsid w:val="00BB0F66"/>
    <w:rsid w:val="00BB0FA9"/>
    <w:rsid w:val="00BB130F"/>
    <w:rsid w:val="00BB32EC"/>
    <w:rsid w:val="00BB3768"/>
    <w:rsid w:val="00BB4E0B"/>
    <w:rsid w:val="00BB6CF3"/>
    <w:rsid w:val="00BC2B38"/>
    <w:rsid w:val="00BC2BCD"/>
    <w:rsid w:val="00BC3230"/>
    <w:rsid w:val="00BC4CE8"/>
    <w:rsid w:val="00BD0B57"/>
    <w:rsid w:val="00BD478E"/>
    <w:rsid w:val="00BD6F51"/>
    <w:rsid w:val="00BD708E"/>
    <w:rsid w:val="00BE4885"/>
    <w:rsid w:val="00BE735E"/>
    <w:rsid w:val="00BF0FD9"/>
    <w:rsid w:val="00BF216D"/>
    <w:rsid w:val="00BF3540"/>
    <w:rsid w:val="00BF3FCD"/>
    <w:rsid w:val="00BF4E9E"/>
    <w:rsid w:val="00BF5E2F"/>
    <w:rsid w:val="00C0048B"/>
    <w:rsid w:val="00C0145C"/>
    <w:rsid w:val="00C12DEB"/>
    <w:rsid w:val="00C146A0"/>
    <w:rsid w:val="00C15215"/>
    <w:rsid w:val="00C16CC7"/>
    <w:rsid w:val="00C229C9"/>
    <w:rsid w:val="00C24D06"/>
    <w:rsid w:val="00C2639A"/>
    <w:rsid w:val="00C27E71"/>
    <w:rsid w:val="00C30A6D"/>
    <w:rsid w:val="00C319DA"/>
    <w:rsid w:val="00C321AE"/>
    <w:rsid w:val="00C32A81"/>
    <w:rsid w:val="00C34648"/>
    <w:rsid w:val="00C349B6"/>
    <w:rsid w:val="00C37824"/>
    <w:rsid w:val="00C413A5"/>
    <w:rsid w:val="00C42CE6"/>
    <w:rsid w:val="00C434BD"/>
    <w:rsid w:val="00C45306"/>
    <w:rsid w:val="00C46CD4"/>
    <w:rsid w:val="00C528A2"/>
    <w:rsid w:val="00C53269"/>
    <w:rsid w:val="00C539B0"/>
    <w:rsid w:val="00C54568"/>
    <w:rsid w:val="00C54C9F"/>
    <w:rsid w:val="00C55E96"/>
    <w:rsid w:val="00C60538"/>
    <w:rsid w:val="00C667CB"/>
    <w:rsid w:val="00C67D4C"/>
    <w:rsid w:val="00C73990"/>
    <w:rsid w:val="00C74AE4"/>
    <w:rsid w:val="00C769CF"/>
    <w:rsid w:val="00C76E3B"/>
    <w:rsid w:val="00C76F7A"/>
    <w:rsid w:val="00C77106"/>
    <w:rsid w:val="00C81599"/>
    <w:rsid w:val="00C81AC0"/>
    <w:rsid w:val="00C8412E"/>
    <w:rsid w:val="00C84BF9"/>
    <w:rsid w:val="00C92A24"/>
    <w:rsid w:val="00C92C9F"/>
    <w:rsid w:val="00C95B21"/>
    <w:rsid w:val="00C95DB8"/>
    <w:rsid w:val="00C96797"/>
    <w:rsid w:val="00CA0599"/>
    <w:rsid w:val="00CA0BD7"/>
    <w:rsid w:val="00CA6DB4"/>
    <w:rsid w:val="00CA7F98"/>
    <w:rsid w:val="00CB0090"/>
    <w:rsid w:val="00CB0BE7"/>
    <w:rsid w:val="00CB5A6D"/>
    <w:rsid w:val="00CC0A88"/>
    <w:rsid w:val="00CC1172"/>
    <w:rsid w:val="00CC4AE0"/>
    <w:rsid w:val="00CC7DC7"/>
    <w:rsid w:val="00CD0480"/>
    <w:rsid w:val="00CD327C"/>
    <w:rsid w:val="00CD3893"/>
    <w:rsid w:val="00CD4100"/>
    <w:rsid w:val="00CD58D0"/>
    <w:rsid w:val="00CE3D7D"/>
    <w:rsid w:val="00CE46BF"/>
    <w:rsid w:val="00CE6A20"/>
    <w:rsid w:val="00CF174B"/>
    <w:rsid w:val="00CF1AD0"/>
    <w:rsid w:val="00CF2C62"/>
    <w:rsid w:val="00CF3078"/>
    <w:rsid w:val="00CF3D95"/>
    <w:rsid w:val="00CF4824"/>
    <w:rsid w:val="00CF48E4"/>
    <w:rsid w:val="00CF7957"/>
    <w:rsid w:val="00D01294"/>
    <w:rsid w:val="00D0329A"/>
    <w:rsid w:val="00D039C1"/>
    <w:rsid w:val="00D03D9B"/>
    <w:rsid w:val="00D13AA6"/>
    <w:rsid w:val="00D13E23"/>
    <w:rsid w:val="00D15063"/>
    <w:rsid w:val="00D1575B"/>
    <w:rsid w:val="00D166AE"/>
    <w:rsid w:val="00D17102"/>
    <w:rsid w:val="00D1718D"/>
    <w:rsid w:val="00D171B8"/>
    <w:rsid w:val="00D20989"/>
    <w:rsid w:val="00D215B3"/>
    <w:rsid w:val="00D216AE"/>
    <w:rsid w:val="00D23418"/>
    <w:rsid w:val="00D2559B"/>
    <w:rsid w:val="00D323CC"/>
    <w:rsid w:val="00D34661"/>
    <w:rsid w:val="00D34B62"/>
    <w:rsid w:val="00D409C3"/>
    <w:rsid w:val="00D4101F"/>
    <w:rsid w:val="00D42759"/>
    <w:rsid w:val="00D4280D"/>
    <w:rsid w:val="00D436CA"/>
    <w:rsid w:val="00D449ED"/>
    <w:rsid w:val="00D46276"/>
    <w:rsid w:val="00D46A3B"/>
    <w:rsid w:val="00D51919"/>
    <w:rsid w:val="00D5380E"/>
    <w:rsid w:val="00D53E05"/>
    <w:rsid w:val="00D549B6"/>
    <w:rsid w:val="00D60545"/>
    <w:rsid w:val="00D62C74"/>
    <w:rsid w:val="00D6500B"/>
    <w:rsid w:val="00D67BFD"/>
    <w:rsid w:val="00D67FF9"/>
    <w:rsid w:val="00D71138"/>
    <w:rsid w:val="00D756C0"/>
    <w:rsid w:val="00D76339"/>
    <w:rsid w:val="00D76AA3"/>
    <w:rsid w:val="00D803FA"/>
    <w:rsid w:val="00D81248"/>
    <w:rsid w:val="00D87712"/>
    <w:rsid w:val="00D91DF8"/>
    <w:rsid w:val="00D97B9D"/>
    <w:rsid w:val="00DA02B8"/>
    <w:rsid w:val="00DA19C5"/>
    <w:rsid w:val="00DB1BB5"/>
    <w:rsid w:val="00DB4F8B"/>
    <w:rsid w:val="00DB5382"/>
    <w:rsid w:val="00DB5F76"/>
    <w:rsid w:val="00DB7BC2"/>
    <w:rsid w:val="00DC1756"/>
    <w:rsid w:val="00DC6982"/>
    <w:rsid w:val="00DD0BFA"/>
    <w:rsid w:val="00DD31E9"/>
    <w:rsid w:val="00DD49F8"/>
    <w:rsid w:val="00DE0E24"/>
    <w:rsid w:val="00DE1F97"/>
    <w:rsid w:val="00DE326E"/>
    <w:rsid w:val="00DE5800"/>
    <w:rsid w:val="00DF0526"/>
    <w:rsid w:val="00DF23EC"/>
    <w:rsid w:val="00DF47E4"/>
    <w:rsid w:val="00DF4D77"/>
    <w:rsid w:val="00E00B23"/>
    <w:rsid w:val="00E0354D"/>
    <w:rsid w:val="00E03964"/>
    <w:rsid w:val="00E03AA5"/>
    <w:rsid w:val="00E04572"/>
    <w:rsid w:val="00E05BD8"/>
    <w:rsid w:val="00E11E7A"/>
    <w:rsid w:val="00E12DD7"/>
    <w:rsid w:val="00E14106"/>
    <w:rsid w:val="00E15FE6"/>
    <w:rsid w:val="00E162B7"/>
    <w:rsid w:val="00E21063"/>
    <w:rsid w:val="00E2274D"/>
    <w:rsid w:val="00E23C35"/>
    <w:rsid w:val="00E252C4"/>
    <w:rsid w:val="00E26A06"/>
    <w:rsid w:val="00E27F94"/>
    <w:rsid w:val="00E3109D"/>
    <w:rsid w:val="00E3258C"/>
    <w:rsid w:val="00E33848"/>
    <w:rsid w:val="00E34675"/>
    <w:rsid w:val="00E404FC"/>
    <w:rsid w:val="00E4406F"/>
    <w:rsid w:val="00E46448"/>
    <w:rsid w:val="00E46A23"/>
    <w:rsid w:val="00E47C6C"/>
    <w:rsid w:val="00E5212F"/>
    <w:rsid w:val="00E52273"/>
    <w:rsid w:val="00E53235"/>
    <w:rsid w:val="00E5332D"/>
    <w:rsid w:val="00E54947"/>
    <w:rsid w:val="00E562FD"/>
    <w:rsid w:val="00E57111"/>
    <w:rsid w:val="00E5774D"/>
    <w:rsid w:val="00E61669"/>
    <w:rsid w:val="00E61A5B"/>
    <w:rsid w:val="00E643F3"/>
    <w:rsid w:val="00E72A87"/>
    <w:rsid w:val="00E75F0C"/>
    <w:rsid w:val="00E805BC"/>
    <w:rsid w:val="00E834D6"/>
    <w:rsid w:val="00E84261"/>
    <w:rsid w:val="00E84CBE"/>
    <w:rsid w:val="00E8525E"/>
    <w:rsid w:val="00E855D6"/>
    <w:rsid w:val="00E86FE0"/>
    <w:rsid w:val="00E9133D"/>
    <w:rsid w:val="00E925B8"/>
    <w:rsid w:val="00E95333"/>
    <w:rsid w:val="00E97A32"/>
    <w:rsid w:val="00EA0084"/>
    <w:rsid w:val="00EA186F"/>
    <w:rsid w:val="00EA6CA0"/>
    <w:rsid w:val="00EA7A6D"/>
    <w:rsid w:val="00EB5D8C"/>
    <w:rsid w:val="00EB775E"/>
    <w:rsid w:val="00EB7901"/>
    <w:rsid w:val="00EC3CF6"/>
    <w:rsid w:val="00EC621B"/>
    <w:rsid w:val="00ED0C26"/>
    <w:rsid w:val="00ED1118"/>
    <w:rsid w:val="00ED187D"/>
    <w:rsid w:val="00ED3C7F"/>
    <w:rsid w:val="00ED5293"/>
    <w:rsid w:val="00ED64FC"/>
    <w:rsid w:val="00EE0411"/>
    <w:rsid w:val="00EE081B"/>
    <w:rsid w:val="00EE1FC3"/>
    <w:rsid w:val="00EE3F56"/>
    <w:rsid w:val="00EE4FD3"/>
    <w:rsid w:val="00F005B4"/>
    <w:rsid w:val="00F02FEF"/>
    <w:rsid w:val="00F042EA"/>
    <w:rsid w:val="00F06780"/>
    <w:rsid w:val="00F1164A"/>
    <w:rsid w:val="00F14FCA"/>
    <w:rsid w:val="00F1687D"/>
    <w:rsid w:val="00F20868"/>
    <w:rsid w:val="00F23853"/>
    <w:rsid w:val="00F23BEA"/>
    <w:rsid w:val="00F2421D"/>
    <w:rsid w:val="00F243EB"/>
    <w:rsid w:val="00F24B64"/>
    <w:rsid w:val="00F25292"/>
    <w:rsid w:val="00F30E19"/>
    <w:rsid w:val="00F30EC8"/>
    <w:rsid w:val="00F314AE"/>
    <w:rsid w:val="00F34642"/>
    <w:rsid w:val="00F362DA"/>
    <w:rsid w:val="00F413AA"/>
    <w:rsid w:val="00F41D1A"/>
    <w:rsid w:val="00F43D2F"/>
    <w:rsid w:val="00F44D88"/>
    <w:rsid w:val="00F45B51"/>
    <w:rsid w:val="00F46328"/>
    <w:rsid w:val="00F4764A"/>
    <w:rsid w:val="00F50245"/>
    <w:rsid w:val="00F513F9"/>
    <w:rsid w:val="00F60243"/>
    <w:rsid w:val="00F6174B"/>
    <w:rsid w:val="00F648CB"/>
    <w:rsid w:val="00F65288"/>
    <w:rsid w:val="00F665EF"/>
    <w:rsid w:val="00F67CA6"/>
    <w:rsid w:val="00F70467"/>
    <w:rsid w:val="00F71CE9"/>
    <w:rsid w:val="00F7232D"/>
    <w:rsid w:val="00F72624"/>
    <w:rsid w:val="00F763B7"/>
    <w:rsid w:val="00F8025F"/>
    <w:rsid w:val="00F80930"/>
    <w:rsid w:val="00F815D2"/>
    <w:rsid w:val="00F82641"/>
    <w:rsid w:val="00F8449A"/>
    <w:rsid w:val="00F86802"/>
    <w:rsid w:val="00F87CF8"/>
    <w:rsid w:val="00F9163E"/>
    <w:rsid w:val="00F91808"/>
    <w:rsid w:val="00F93360"/>
    <w:rsid w:val="00F94D24"/>
    <w:rsid w:val="00F9566F"/>
    <w:rsid w:val="00F956FA"/>
    <w:rsid w:val="00F96831"/>
    <w:rsid w:val="00F96F24"/>
    <w:rsid w:val="00FA0C4E"/>
    <w:rsid w:val="00FA0D44"/>
    <w:rsid w:val="00FA2FC3"/>
    <w:rsid w:val="00FB3FA0"/>
    <w:rsid w:val="00FB5147"/>
    <w:rsid w:val="00FB5F8E"/>
    <w:rsid w:val="00FB641C"/>
    <w:rsid w:val="00FC1109"/>
    <w:rsid w:val="00FC1C7E"/>
    <w:rsid w:val="00FC5504"/>
    <w:rsid w:val="00FC61C3"/>
    <w:rsid w:val="00FC7C30"/>
    <w:rsid w:val="00FD02C6"/>
    <w:rsid w:val="00FD074D"/>
    <w:rsid w:val="00FD1ABB"/>
    <w:rsid w:val="00FD1F98"/>
    <w:rsid w:val="00FD4F35"/>
    <w:rsid w:val="00FD5D72"/>
    <w:rsid w:val="00FE07A1"/>
    <w:rsid w:val="00FE0CC4"/>
    <w:rsid w:val="00FE16CF"/>
    <w:rsid w:val="00FE1B30"/>
    <w:rsid w:val="00FE3F7A"/>
    <w:rsid w:val="00FE6C84"/>
    <w:rsid w:val="00FF0F63"/>
    <w:rsid w:val="00FF1865"/>
    <w:rsid w:val="00FF20B9"/>
    <w:rsid w:val="04A97A14"/>
    <w:rsid w:val="05682D37"/>
    <w:rsid w:val="127E419E"/>
    <w:rsid w:val="16BF4C9C"/>
    <w:rsid w:val="2161222D"/>
    <w:rsid w:val="24A933B1"/>
    <w:rsid w:val="26D12D43"/>
    <w:rsid w:val="2BEB3622"/>
    <w:rsid w:val="2D7A663B"/>
    <w:rsid w:val="2ED523E6"/>
    <w:rsid w:val="2F3B1D8A"/>
    <w:rsid w:val="4137596B"/>
    <w:rsid w:val="43854D39"/>
    <w:rsid w:val="49F2201B"/>
    <w:rsid w:val="4D3B2DA4"/>
    <w:rsid w:val="50AA15D6"/>
    <w:rsid w:val="57B54F56"/>
    <w:rsid w:val="59D64177"/>
    <w:rsid w:val="5B6B3C09"/>
    <w:rsid w:val="63841BD1"/>
    <w:rsid w:val="63B26D15"/>
    <w:rsid w:val="67D93E36"/>
    <w:rsid w:val="6B892202"/>
    <w:rsid w:val="71531C89"/>
    <w:rsid w:val="789317B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99" w:semiHidden="0" w:name="List Paragraph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8"/>
      <w:lang w:val="ru-RU" w:eastAsia="ru-RU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otnote reference"/>
    <w:basedOn w:val="2"/>
    <w:semiHidden/>
    <w:unhideWhenUsed/>
    <w:qFormat/>
    <w:uiPriority w:val="99"/>
    <w:rPr>
      <w:vertAlign w:val="superscript"/>
    </w:rPr>
  </w:style>
  <w:style w:type="character" w:styleId="5">
    <w:name w:val="Hyperlink"/>
    <w:unhideWhenUsed/>
    <w:qFormat/>
    <w:uiPriority w:val="99"/>
    <w:rPr>
      <w:color w:val="0563C1"/>
      <w:u w:val="single"/>
    </w:rPr>
  </w:style>
  <w:style w:type="paragraph" w:styleId="6">
    <w:name w:val="Balloon Text"/>
    <w:basedOn w:val="1"/>
    <w:link w:val="15"/>
    <w:semiHidden/>
    <w:unhideWhenUsed/>
    <w:qFormat/>
    <w:uiPriority w:val="99"/>
    <w:rPr>
      <w:rFonts w:ascii="Tahoma" w:hAnsi="Tahoma"/>
      <w:sz w:val="16"/>
      <w:szCs w:val="16"/>
      <w:lang w:val="zh-CN" w:eastAsia="zh-CN"/>
    </w:rPr>
  </w:style>
  <w:style w:type="paragraph" w:styleId="7">
    <w:name w:val="footnote text"/>
    <w:basedOn w:val="1"/>
    <w:link w:val="23"/>
    <w:semiHidden/>
    <w:unhideWhenUsed/>
    <w:qFormat/>
    <w:uiPriority w:val="99"/>
    <w:rPr>
      <w:sz w:val="20"/>
    </w:rPr>
  </w:style>
  <w:style w:type="paragraph" w:styleId="8">
    <w:name w:val="header"/>
    <w:basedOn w:val="1"/>
    <w:link w:val="13"/>
    <w:unhideWhenUsed/>
    <w:qFormat/>
    <w:uiPriority w:val="99"/>
    <w:pPr>
      <w:tabs>
        <w:tab w:val="center" w:pos="4677"/>
        <w:tab w:val="right" w:pos="9355"/>
      </w:tabs>
    </w:pPr>
    <w:rPr>
      <w:lang w:val="zh-CN" w:eastAsia="zh-CN"/>
    </w:rPr>
  </w:style>
  <w:style w:type="paragraph" w:styleId="9">
    <w:name w:val="Body Text Indent"/>
    <w:basedOn w:val="1"/>
    <w:link w:val="18"/>
    <w:semiHidden/>
    <w:qFormat/>
    <w:uiPriority w:val="0"/>
    <w:pPr>
      <w:spacing w:after="120"/>
      <w:ind w:left="283"/>
    </w:pPr>
    <w:rPr>
      <w:szCs w:val="28"/>
      <w:lang w:val="zh-CN" w:eastAsia="zh-CN"/>
    </w:rPr>
  </w:style>
  <w:style w:type="paragraph" w:styleId="10">
    <w:name w:val="footer"/>
    <w:basedOn w:val="1"/>
    <w:link w:val="14"/>
    <w:unhideWhenUsed/>
    <w:qFormat/>
    <w:uiPriority w:val="99"/>
    <w:pPr>
      <w:tabs>
        <w:tab w:val="center" w:pos="4677"/>
        <w:tab w:val="right" w:pos="9355"/>
      </w:tabs>
    </w:pPr>
    <w:rPr>
      <w:lang w:val="zh-CN" w:eastAsia="zh-CN"/>
    </w:rPr>
  </w:style>
  <w:style w:type="table" w:styleId="11">
    <w:name w:val="Table Grid"/>
    <w:basedOn w:val="3"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2">
    <w:name w:val="ConsNonformat"/>
    <w:qFormat/>
    <w:uiPriority w:val="0"/>
    <w:pPr>
      <w:autoSpaceDE w:val="0"/>
      <w:autoSpaceDN w:val="0"/>
      <w:adjustRightInd w:val="0"/>
    </w:pPr>
    <w:rPr>
      <w:rFonts w:ascii="Courier New" w:hAnsi="Courier New" w:eastAsia="Times New Roman" w:cs="Times New Roman"/>
      <w:lang w:val="ru-RU" w:eastAsia="ru-RU" w:bidi="ar-SA"/>
    </w:rPr>
  </w:style>
  <w:style w:type="character" w:customStyle="1" w:styleId="13">
    <w:name w:val="Верхний колонтитул Знак"/>
    <w:link w:val="8"/>
    <w:qFormat/>
    <w:uiPriority w:val="99"/>
    <w:rPr>
      <w:sz w:val="28"/>
    </w:rPr>
  </w:style>
  <w:style w:type="character" w:customStyle="1" w:styleId="14">
    <w:name w:val="Нижний колонтитул Знак"/>
    <w:link w:val="10"/>
    <w:qFormat/>
    <w:uiPriority w:val="99"/>
    <w:rPr>
      <w:sz w:val="28"/>
    </w:rPr>
  </w:style>
  <w:style w:type="character" w:customStyle="1" w:styleId="15">
    <w:name w:val="Текст выноски Знак"/>
    <w:link w:val="6"/>
    <w:semiHidden/>
    <w:qFormat/>
    <w:uiPriority w:val="99"/>
    <w:rPr>
      <w:rFonts w:ascii="Tahoma" w:hAnsi="Tahoma" w:cs="Tahoma"/>
      <w:sz w:val="16"/>
      <w:szCs w:val="16"/>
    </w:rPr>
  </w:style>
  <w:style w:type="paragraph" w:customStyle="1" w:styleId="16">
    <w:name w:val="Название1"/>
    <w:basedOn w:val="1"/>
    <w:link w:val="17"/>
    <w:qFormat/>
    <w:uiPriority w:val="0"/>
    <w:pPr>
      <w:jc w:val="center"/>
    </w:pPr>
    <w:rPr>
      <w:b/>
      <w:sz w:val="24"/>
      <w:szCs w:val="28"/>
      <w:lang w:val="zh-CN" w:eastAsia="zh-CN"/>
    </w:rPr>
  </w:style>
  <w:style w:type="character" w:customStyle="1" w:styleId="17">
    <w:name w:val="Название Знак"/>
    <w:link w:val="16"/>
    <w:qFormat/>
    <w:uiPriority w:val="0"/>
    <w:rPr>
      <w:b/>
      <w:sz w:val="24"/>
      <w:szCs w:val="28"/>
    </w:rPr>
  </w:style>
  <w:style w:type="character" w:customStyle="1" w:styleId="18">
    <w:name w:val="Основной текст с отступом Знак"/>
    <w:link w:val="9"/>
    <w:semiHidden/>
    <w:qFormat/>
    <w:uiPriority w:val="0"/>
    <w:rPr>
      <w:sz w:val="28"/>
      <w:szCs w:val="28"/>
    </w:rPr>
  </w:style>
  <w:style w:type="paragraph" w:customStyle="1" w:styleId="19">
    <w:name w:val="ConsPlusNormal"/>
    <w:qFormat/>
    <w:uiPriority w:val="0"/>
    <w:pPr>
      <w:widowControl w:val="0"/>
      <w:autoSpaceDE w:val="0"/>
      <w:autoSpaceDN w:val="0"/>
    </w:pPr>
    <w:rPr>
      <w:rFonts w:ascii="Times New Roman" w:hAnsi="Times New Roman" w:eastAsia="Times New Roman" w:cs="Times New Roman"/>
      <w:sz w:val="24"/>
      <w:lang w:val="ru-RU" w:eastAsia="ru-RU" w:bidi="ar-SA"/>
    </w:rPr>
  </w:style>
  <w:style w:type="character" w:customStyle="1" w:styleId="20">
    <w:name w:val="Неразрешенное упоминание1"/>
    <w:semiHidden/>
    <w:unhideWhenUsed/>
    <w:qFormat/>
    <w:uiPriority w:val="99"/>
    <w:rPr>
      <w:color w:val="605E5C"/>
      <w:shd w:val="clear" w:color="auto" w:fill="E1DFDD"/>
    </w:rPr>
  </w:style>
  <w:style w:type="paragraph" w:styleId="21">
    <w:name w:val="No Spacing"/>
    <w:qFormat/>
    <w:uiPriority w:val="1"/>
    <w:rPr>
      <w:rFonts w:ascii="Times New Roman" w:hAnsi="Times New Roman" w:eastAsia="Times New Roman" w:cs="Times New Roman"/>
      <w:sz w:val="28"/>
      <w:lang w:val="ru-RU" w:eastAsia="ru-RU" w:bidi="ar-SA"/>
    </w:rPr>
  </w:style>
  <w:style w:type="paragraph" w:styleId="22">
    <w:name w:val="List Paragraph"/>
    <w:basedOn w:val="1"/>
    <w:qFormat/>
    <w:uiPriority w:val="99"/>
    <w:pPr>
      <w:ind w:left="720"/>
      <w:contextualSpacing/>
    </w:pPr>
  </w:style>
  <w:style w:type="character" w:customStyle="1" w:styleId="23">
    <w:name w:val="Текст сноски Знак"/>
    <w:basedOn w:val="2"/>
    <w:link w:val="7"/>
    <w:semiHidden/>
    <w:qFormat/>
    <w:uiPriority w:val="99"/>
    <w:rPr>
      <w:rFonts w:eastAsia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38E459-7644-4D8C-BB3C-F849996A437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central</Company>
  <Pages>4</Pages>
  <Words>1357</Words>
  <Characters>7736</Characters>
  <Lines>64</Lines>
  <Paragraphs>18</Paragraphs>
  <TotalTime>0</TotalTime>
  <ScaleCrop>false</ScaleCrop>
  <LinksUpToDate>false</LinksUpToDate>
  <CharactersWithSpaces>9075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2026-02-04T03:40:00Z</dcterms:created>
  <dc:creator>sss</dc:creator>
  <cp:lastModifiedBy>WPS_1706847512</cp:lastModifiedBy>
  <cp:lastPrinted>2026-02-04T04:52:00Z</cp:lastPrinted>
  <dcterms:modified xsi:type="dcterms:W3CDTF">2026-02-18T03:31:41Z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30088D78ABC2402BB595291C8D7721E2_13</vt:lpwstr>
  </property>
</Properties>
</file>